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078F9" w14:textId="77777777" w:rsidR="00CD1BEC" w:rsidRDefault="00B36777" w:rsidP="008870FD">
      <w:pPr>
        <w:rPr>
          <w:rFonts w:eastAsia="Calibri"/>
        </w:rPr>
      </w:pPr>
      <w:r>
        <w:rPr>
          <w:rFonts w:eastAsia="Calibri"/>
        </w:rPr>
        <w:tab/>
      </w:r>
      <w:r>
        <w:rPr>
          <w:rFonts w:eastAsia="Calibri"/>
        </w:rPr>
        <w:tab/>
      </w:r>
      <w:r>
        <w:rPr>
          <w:rFonts w:eastAsia="Calibri"/>
        </w:rPr>
        <w:tab/>
      </w:r>
      <w:r>
        <w:rPr>
          <w:rFonts w:eastAsia="Calibri"/>
        </w:rPr>
        <w:tab/>
      </w:r>
      <w:r w:rsidR="002C02A3">
        <w:rPr>
          <w:rFonts w:eastAsia="Calibri"/>
        </w:rPr>
        <w:t xml:space="preserve">         </w:t>
      </w:r>
      <w:r w:rsidR="00DB1184">
        <w:rPr>
          <w:rFonts w:eastAsia="Calibri"/>
          <w:noProof/>
          <w:lang w:val="en-US" w:eastAsia="en-US"/>
        </w:rPr>
        <w:drawing>
          <wp:inline distT="0" distB="0" distL="0" distR="0" wp14:anchorId="2AC30DD2" wp14:editId="17F5EE5C">
            <wp:extent cx="1278884" cy="1809750"/>
            <wp:effectExtent l="190500" t="190500" r="188595" b="190500"/>
            <wp:docPr id="445" name="obrázek 445" descr="Pysely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Pysely_znak"/>
                    <pic:cNvPicPr>
                      <a:picLocks noChangeAspect="1" noChangeArrowheads="1"/>
                    </pic:cNvPicPr>
                  </pic:nvPicPr>
                  <pic:blipFill>
                    <a:blip r:embed="rId7">
                      <a:lum bright="4000" contrast="20000"/>
                      <a:extLst>
                        <a:ext uri="{28A0092B-C50C-407E-A947-70E740481C1C}">
                          <a14:useLocalDpi xmlns:a14="http://schemas.microsoft.com/office/drawing/2010/main" val="0"/>
                        </a:ext>
                      </a:extLst>
                    </a:blip>
                    <a:srcRect/>
                    <a:stretch>
                      <a:fillRect/>
                    </a:stretch>
                  </pic:blipFill>
                  <pic:spPr bwMode="auto">
                    <a:xfrm>
                      <a:off x="0" y="0"/>
                      <a:ext cx="1282256" cy="1814521"/>
                    </a:xfrm>
                    <a:prstGeom prst="rect">
                      <a:avLst/>
                    </a:prstGeom>
                    <a:ln>
                      <a:noFill/>
                    </a:ln>
                    <a:effectLst>
                      <a:outerShdw blurRad="190500" algn="tl" rotWithShape="0">
                        <a:srgbClr val="000000">
                          <a:alpha val="70000"/>
                        </a:srgbClr>
                      </a:outerShdw>
                    </a:effectLst>
                  </pic:spPr>
                </pic:pic>
              </a:graphicData>
            </a:graphic>
          </wp:inline>
        </w:drawing>
      </w:r>
    </w:p>
    <w:p w14:paraId="3ADDA7C6" w14:textId="77777777" w:rsidR="00CD1BEC" w:rsidRDefault="002C02A3" w:rsidP="008870FD">
      <w:pPr>
        <w:rPr>
          <w:rFonts w:eastAsia="Calibri"/>
        </w:rPr>
      </w:pPr>
      <w:r>
        <w:rPr>
          <w:noProof/>
          <w:lang w:val="en-US" w:eastAsia="en-US"/>
        </w:rPr>
        <mc:AlternateContent>
          <mc:Choice Requires="wps">
            <w:drawing>
              <wp:anchor distT="0" distB="0" distL="114300" distR="114300" simplePos="0" relativeHeight="251659264" behindDoc="0" locked="0" layoutInCell="1" allowOverlap="1" wp14:anchorId="50C5F452" wp14:editId="553AD0C5">
                <wp:simplePos x="0" y="0"/>
                <wp:positionH relativeFrom="column">
                  <wp:posOffset>0</wp:posOffset>
                </wp:positionH>
                <wp:positionV relativeFrom="paragraph">
                  <wp:posOffset>0</wp:posOffset>
                </wp:positionV>
                <wp:extent cx="5760720" cy="2080895"/>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5760720" cy="2080895"/>
                        </a:xfrm>
                        <a:prstGeom prst="rect">
                          <a:avLst/>
                        </a:prstGeom>
                        <a:noFill/>
                        <a:ln>
                          <a:noFill/>
                        </a:ln>
                        <a:effectLst/>
                      </wps:spPr>
                      <wps:txbx>
                        <w:txbxContent>
                          <w:p w14:paraId="1C9F3DAE" w14:textId="77777777" w:rsidR="00D8773A" w:rsidRPr="007B02E9" w:rsidRDefault="00D8773A" w:rsidP="002C02A3">
                            <w:pPr>
                              <w:jc w:val="center"/>
                              <w:rPr>
                                <w:rFonts w:eastAsia="Calibri"/>
                                <w:b w:val="0"/>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2E9">
                              <w:rPr>
                                <w:rFonts w:eastAsia="Calibri"/>
                                <w:b w:val="0"/>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Strategický plán rozvoje města Pyšely</w:t>
                            </w:r>
                          </w:p>
                          <w:p w14:paraId="240DFB9A" w14:textId="2862E9E3" w:rsidR="00D8773A" w:rsidRPr="007B02E9" w:rsidRDefault="00D8773A" w:rsidP="002C02A3">
                            <w:pPr>
                              <w:jc w:val="center"/>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 období </w:t>
                            </w:r>
                            <w:proofErr w:type="gramStart"/>
                            <w:r w:rsidRP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2007 – 202</w:t>
                            </w:r>
                            <w:r w:rsid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roofErr w:type="gramEnd"/>
                          </w:p>
                          <w:p w14:paraId="477A100C" w14:textId="14539707" w:rsidR="00D8773A" w:rsidRDefault="007B02E9" w:rsidP="002C02A3">
                            <w:pPr>
                              <w:jc w:val="center"/>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8773A" w:rsidRPr="007B02E9">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aktualizace</w:t>
                            </w:r>
                          </w:p>
                          <w:p w14:paraId="5C93C716" w14:textId="77777777" w:rsidR="007B02E9" w:rsidRPr="007B02E9" w:rsidRDefault="007B02E9" w:rsidP="002C02A3">
                            <w:pPr>
                              <w:jc w:val="center"/>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C672AE" w14:textId="77777777" w:rsidR="00D8773A" w:rsidRDefault="00D8773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C5F452" id="_x0000_t202" coordsize="21600,21600" o:spt="202" path="m,l,21600r21600,l21600,xe">
                <v:stroke joinstyle="miter"/>
                <v:path gradientshapeok="t" o:connecttype="rect"/>
              </v:shapetype>
              <v:shape id="Textové pole 1" o:spid="_x0000_s1026" type="#_x0000_t202" style="position:absolute;margin-left:0;margin-top:0;width:453.6pt;height:163.8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" filled="f" stroked="f">
                <v:textbox style="mso-fit-shape-to-text:t">
                  <w:txbxContent>
                    <w:p w14:paraId="1C9F3DAE" w14:textId="77777777" w:rsidR="00D8773A" w:rsidRPr="007B02E9" w:rsidRDefault="00D8773A" w:rsidP="002C02A3">
                      <w:pPr>
                        <w:jc w:val="center"/>
                        <w:rPr>
                          <w:rFonts w:eastAsia="Calibri"/>
                          <w:b w:val="0"/>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2E9">
                        <w:rPr>
                          <w:rFonts w:eastAsia="Calibri"/>
                          <w:b w:val="0"/>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Strategický plán rozvoje města Pyšely</w:t>
                      </w:r>
                    </w:p>
                    <w:p w14:paraId="240DFB9A" w14:textId="2862E9E3" w:rsidR="00D8773A" w:rsidRPr="007B02E9" w:rsidRDefault="00D8773A" w:rsidP="002C02A3">
                      <w:pPr>
                        <w:jc w:val="center"/>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 období </w:t>
                      </w:r>
                      <w:proofErr w:type="gramStart"/>
                      <w:r w:rsidRP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2007 – 202</w:t>
                      </w:r>
                      <w:r w:rsidR="007B02E9">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roofErr w:type="gramEnd"/>
                    </w:p>
                    <w:p w14:paraId="477A100C" w14:textId="14539707" w:rsidR="00D8773A" w:rsidRDefault="007B02E9" w:rsidP="002C02A3">
                      <w:pPr>
                        <w:jc w:val="center"/>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8773A" w:rsidRPr="007B02E9">
                        <w:rPr>
                          <w:rFonts w:eastAsia="Calibri"/>
                          <w:b w:val="0"/>
                          <w:color w:val="FF0000"/>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aktualizace</w:t>
                      </w:r>
                    </w:p>
                    <w:p w14:paraId="5C93C716" w14:textId="77777777" w:rsidR="007B02E9" w:rsidRPr="007B02E9" w:rsidRDefault="007B02E9" w:rsidP="002C02A3">
                      <w:pPr>
                        <w:jc w:val="center"/>
                        <w:rPr>
                          <w:rFonts w:eastAsia="Calibri"/>
                          <w:b w:val="0"/>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C672AE" w14:textId="77777777" w:rsidR="00D8773A" w:rsidRDefault="00D8773A"/>
                  </w:txbxContent>
                </v:textbox>
              </v:shape>
            </w:pict>
          </mc:Fallback>
        </mc:AlternateContent>
      </w:r>
    </w:p>
    <w:p w14:paraId="647A1D10" w14:textId="77777777" w:rsidR="00CD1BEC" w:rsidRDefault="00CD1BEC" w:rsidP="008870FD">
      <w:pPr>
        <w:rPr>
          <w:rFonts w:eastAsia="Calibri"/>
        </w:rPr>
      </w:pPr>
    </w:p>
    <w:p w14:paraId="3BB9C940" w14:textId="77777777" w:rsidR="00CD1BEC" w:rsidRDefault="00CD1BEC" w:rsidP="008870FD">
      <w:pPr>
        <w:rPr>
          <w:rFonts w:eastAsia="Calibri"/>
        </w:rPr>
      </w:pPr>
    </w:p>
    <w:p w14:paraId="616A7F4E" w14:textId="77777777" w:rsidR="00CD1BEC" w:rsidRDefault="00CD1BEC" w:rsidP="008870FD">
      <w:pPr>
        <w:rPr>
          <w:rFonts w:eastAsia="Calibri"/>
        </w:rPr>
      </w:pPr>
    </w:p>
    <w:p w14:paraId="4DA2B21F" w14:textId="77777777" w:rsidR="00CD1BEC" w:rsidRDefault="00CD1BEC" w:rsidP="008870FD">
      <w:pPr>
        <w:rPr>
          <w:rFonts w:eastAsia="Calibri"/>
        </w:rPr>
      </w:pPr>
    </w:p>
    <w:p w14:paraId="7598207B" w14:textId="77777777" w:rsidR="00CD1BEC" w:rsidRDefault="00CD1BEC" w:rsidP="008870FD">
      <w:pPr>
        <w:rPr>
          <w:rFonts w:eastAsia="Calibri"/>
        </w:rPr>
      </w:pPr>
    </w:p>
    <w:p w14:paraId="68230AFD" w14:textId="77777777" w:rsidR="00CD1BEC" w:rsidRDefault="00CD1BEC" w:rsidP="008870FD">
      <w:pPr>
        <w:rPr>
          <w:rFonts w:eastAsia="Calibri"/>
        </w:rPr>
      </w:pPr>
    </w:p>
    <w:p w14:paraId="236972F0" w14:textId="77777777" w:rsidR="00CD1BEC" w:rsidRDefault="00CD1BEC" w:rsidP="008870FD">
      <w:pPr>
        <w:rPr>
          <w:rFonts w:eastAsia="Calibri"/>
        </w:rPr>
      </w:pPr>
    </w:p>
    <w:p w14:paraId="1F6B31AA" w14:textId="77777777" w:rsidR="00CD1BEC" w:rsidRDefault="00CD1BEC" w:rsidP="008870FD">
      <w:pPr>
        <w:rPr>
          <w:rFonts w:eastAsia="Calibri"/>
        </w:rPr>
      </w:pPr>
    </w:p>
    <w:p w14:paraId="6E5CFD61" w14:textId="77777777" w:rsidR="00CD1BEC" w:rsidRDefault="00CD1BEC" w:rsidP="008870FD">
      <w:pPr>
        <w:rPr>
          <w:rFonts w:eastAsia="Calibri"/>
        </w:rPr>
      </w:pPr>
    </w:p>
    <w:p w14:paraId="00715C0B" w14:textId="77777777" w:rsidR="00CD1BEC" w:rsidRDefault="00CD1BEC" w:rsidP="008870FD">
      <w:pPr>
        <w:rPr>
          <w:rFonts w:eastAsia="Calibri"/>
        </w:rPr>
      </w:pPr>
    </w:p>
    <w:p w14:paraId="17E4B165" w14:textId="77777777" w:rsidR="008870FD" w:rsidRDefault="008870FD" w:rsidP="008870FD">
      <w:pPr>
        <w:rPr>
          <w:rFonts w:eastAsia="Calibri"/>
        </w:rPr>
      </w:pPr>
    </w:p>
    <w:p w14:paraId="3B76274A" w14:textId="77777777" w:rsidR="008870FD" w:rsidRDefault="008870FD" w:rsidP="008870FD">
      <w:pPr>
        <w:rPr>
          <w:rFonts w:eastAsia="Calibri"/>
        </w:rPr>
      </w:pPr>
    </w:p>
    <w:p w14:paraId="3ECE1EAF" w14:textId="77777777" w:rsidR="008870FD" w:rsidRDefault="008870FD" w:rsidP="008870FD">
      <w:pPr>
        <w:rPr>
          <w:rFonts w:eastAsia="Calibri"/>
        </w:rPr>
      </w:pPr>
    </w:p>
    <w:p w14:paraId="047BE4D0" w14:textId="77777777" w:rsidR="002C02A3" w:rsidRDefault="00CF7D9C" w:rsidP="008870FD">
      <w:pPr>
        <w:rPr>
          <w:rFonts w:eastAsia="Calibri"/>
        </w:rPr>
      </w:pPr>
      <w:r>
        <w:rPr>
          <w:rFonts w:eastAsia="Calibri"/>
        </w:rPr>
        <w:t xml:space="preserve">                 </w:t>
      </w:r>
      <w:r>
        <w:rPr>
          <w:rFonts w:eastAsia="Calibri"/>
          <w:noProof/>
          <w:lang w:val="en-US" w:eastAsia="en-US"/>
        </w:rPr>
        <w:drawing>
          <wp:inline distT="0" distB="0" distL="0" distR="0" wp14:anchorId="4C67ED62" wp14:editId="4A0A9DF2">
            <wp:extent cx="4352925" cy="3420418"/>
            <wp:effectExtent l="190500" t="190500" r="180975" b="19939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yš1.png"/>
                    <pic:cNvPicPr/>
                  </pic:nvPicPr>
                  <pic:blipFill rotWithShape="1">
                    <a:blip r:embed="rId8">
                      <a:extLst>
                        <a:ext uri="{28A0092B-C50C-407E-A947-70E740481C1C}">
                          <a14:useLocalDpi xmlns:a14="http://schemas.microsoft.com/office/drawing/2010/main" val="0"/>
                        </a:ext>
                      </a:extLst>
                    </a:blip>
                    <a:srcRect l="26934" r="19199" b="3470"/>
                    <a:stretch/>
                  </pic:blipFill>
                  <pic:spPr bwMode="auto">
                    <a:xfrm>
                      <a:off x="0" y="0"/>
                      <a:ext cx="4367578" cy="3431932"/>
                    </a:xfrm>
                    <a:prstGeom prst="rect">
                      <a:avLst/>
                    </a:prstGeom>
                    <a:ln>
                      <a:noFill/>
                    </a:ln>
                    <a:effectLst>
                      <a:outerShdw blurRad="190500" algn="tl" rotWithShape="0">
                        <a:srgbClr val="000000">
                          <a:alpha val="70000"/>
                        </a:srgbClr>
                      </a:outerShdw>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4C0E32C" w14:textId="54CF895C" w:rsidR="002C02A3" w:rsidRPr="001F3F35" w:rsidRDefault="007B02E9" w:rsidP="00CF7D9C">
      <w:pPr>
        <w:jc w:val="center"/>
        <w:rPr>
          <w:rFonts w:eastAsia="Calibri"/>
          <w:b w:val="0"/>
          <w:color w:val="FF0000"/>
        </w:rPr>
      </w:pPr>
      <w:r>
        <w:rPr>
          <w:rFonts w:eastAsia="Calibri"/>
          <w:b w:val="0"/>
          <w:color w:val="FF0000"/>
        </w:rPr>
        <w:t>Březen 2023</w:t>
      </w:r>
    </w:p>
    <w:p w14:paraId="46D7C2E9" w14:textId="77777777" w:rsidR="00CF7D9C" w:rsidRDefault="00CF7D9C" w:rsidP="00CF7D9C">
      <w:pPr>
        <w:jc w:val="center"/>
        <w:rPr>
          <w:rFonts w:eastAsia="Calibri"/>
          <w:b w:val="0"/>
          <w:sz w:val="22"/>
        </w:rPr>
      </w:pPr>
      <w:r>
        <w:rPr>
          <w:rFonts w:eastAsia="Calibri"/>
          <w:b w:val="0"/>
          <w:sz w:val="22"/>
        </w:rPr>
        <w:t>Zpracovatel:</w:t>
      </w:r>
    </w:p>
    <w:p w14:paraId="5E5D39C3" w14:textId="77777777" w:rsidR="002C02A3" w:rsidRPr="00CF7D9C" w:rsidRDefault="00CF7D9C" w:rsidP="00CF7D9C">
      <w:pPr>
        <w:jc w:val="center"/>
        <w:rPr>
          <w:rFonts w:eastAsia="Calibri"/>
          <w:b w:val="0"/>
          <w:sz w:val="22"/>
        </w:rPr>
      </w:pPr>
      <w:r w:rsidRPr="00CF7D9C">
        <w:rPr>
          <w:rFonts w:eastAsia="Calibri"/>
          <w:b w:val="0"/>
          <w:sz w:val="22"/>
        </w:rPr>
        <w:t xml:space="preserve">Strategický plán rozvoje + aktualizace č. </w:t>
      </w:r>
      <w:proofErr w:type="gramStart"/>
      <w:r w:rsidRPr="00CF7D9C">
        <w:rPr>
          <w:rFonts w:eastAsia="Calibri"/>
          <w:b w:val="0"/>
          <w:sz w:val="22"/>
        </w:rPr>
        <w:t>1:  V.I.A.</w:t>
      </w:r>
      <w:proofErr w:type="gramEnd"/>
      <w:r w:rsidRPr="00CF7D9C">
        <w:rPr>
          <w:rFonts w:eastAsia="Calibri"/>
          <w:b w:val="0"/>
          <w:sz w:val="22"/>
        </w:rPr>
        <w:t xml:space="preserve"> PRAHA a.s.</w:t>
      </w:r>
    </w:p>
    <w:p w14:paraId="3D754C38" w14:textId="77777777" w:rsidR="007B02E9" w:rsidRDefault="00CF7D9C" w:rsidP="00CF7D9C">
      <w:pPr>
        <w:jc w:val="center"/>
        <w:rPr>
          <w:rFonts w:eastAsia="Calibri"/>
          <w:b w:val="0"/>
          <w:color w:val="FF0000"/>
          <w:sz w:val="22"/>
        </w:rPr>
      </w:pPr>
      <w:r w:rsidRPr="007B02E9">
        <w:rPr>
          <w:rFonts w:eastAsia="Calibri"/>
          <w:b w:val="0"/>
          <w:color w:val="000000" w:themeColor="text1"/>
          <w:sz w:val="22"/>
        </w:rPr>
        <w:t xml:space="preserve">Aktualizace č. 2: </w:t>
      </w:r>
      <w:proofErr w:type="gramStart"/>
      <w:r w:rsidRPr="007B02E9">
        <w:rPr>
          <w:rFonts w:eastAsia="Calibri"/>
          <w:b w:val="0"/>
          <w:color w:val="000000" w:themeColor="text1"/>
          <w:sz w:val="22"/>
        </w:rPr>
        <w:t>ing.</w:t>
      </w:r>
      <w:proofErr w:type="gramEnd"/>
      <w:r w:rsidRPr="007B02E9">
        <w:rPr>
          <w:rFonts w:eastAsia="Calibri"/>
          <w:b w:val="0"/>
          <w:color w:val="000000" w:themeColor="text1"/>
          <w:sz w:val="22"/>
        </w:rPr>
        <w:t xml:space="preserve"> arch. Ladislav Komrska</w:t>
      </w:r>
      <w:r w:rsidR="007B02E9" w:rsidRPr="007B02E9">
        <w:rPr>
          <w:rFonts w:eastAsia="Calibri"/>
          <w:b w:val="0"/>
          <w:color w:val="000000" w:themeColor="text1"/>
          <w:sz w:val="22"/>
        </w:rPr>
        <w:t xml:space="preserve"> </w:t>
      </w:r>
    </w:p>
    <w:p w14:paraId="397DD4DE" w14:textId="38D56F01" w:rsidR="002C02A3" w:rsidRDefault="007B02E9" w:rsidP="00CF7D9C">
      <w:pPr>
        <w:jc w:val="center"/>
        <w:rPr>
          <w:rFonts w:eastAsia="Calibri"/>
          <w:b w:val="0"/>
          <w:color w:val="FF0000"/>
          <w:sz w:val="22"/>
        </w:rPr>
      </w:pPr>
      <w:r>
        <w:rPr>
          <w:rFonts w:eastAsia="Calibri"/>
          <w:b w:val="0"/>
          <w:color w:val="FF0000"/>
          <w:sz w:val="22"/>
        </w:rPr>
        <w:t>Aktualizace č.3: Město Pyšely</w:t>
      </w:r>
    </w:p>
    <w:p w14:paraId="02C11903" w14:textId="77777777" w:rsidR="007B02E9" w:rsidRDefault="007B02E9" w:rsidP="00CF7D9C">
      <w:pPr>
        <w:jc w:val="center"/>
        <w:rPr>
          <w:rFonts w:eastAsia="Calibri"/>
          <w:b w:val="0"/>
          <w:color w:val="FF0000"/>
          <w:sz w:val="22"/>
        </w:rPr>
      </w:pPr>
    </w:p>
    <w:p w14:paraId="2B5C191F" w14:textId="77777777" w:rsidR="001F3F35" w:rsidRDefault="001F3F35" w:rsidP="00CF7D9C">
      <w:pPr>
        <w:jc w:val="center"/>
        <w:rPr>
          <w:rFonts w:eastAsia="Calibri"/>
          <w:b w:val="0"/>
          <w:color w:val="FF0000"/>
          <w:sz w:val="22"/>
        </w:rPr>
      </w:pPr>
    </w:p>
    <w:p w14:paraId="073C9740" w14:textId="77777777" w:rsidR="001F3F35" w:rsidRPr="001F3F35" w:rsidRDefault="001F3F35" w:rsidP="001F3F35">
      <w:pPr>
        <w:pBdr>
          <w:bottom w:val="single" w:sz="4" w:space="1" w:color="auto"/>
        </w:pBdr>
        <w:jc w:val="both"/>
        <w:rPr>
          <w:rFonts w:eastAsia="Calibri"/>
          <w:sz w:val="24"/>
          <w:szCs w:val="24"/>
        </w:rPr>
      </w:pPr>
      <w:r w:rsidRPr="001F3F35">
        <w:rPr>
          <w:rFonts w:eastAsia="Calibri"/>
          <w:sz w:val="24"/>
          <w:szCs w:val="24"/>
        </w:rPr>
        <w:t xml:space="preserve">Obsah </w:t>
      </w:r>
    </w:p>
    <w:p w14:paraId="3A8335B0" w14:textId="77777777" w:rsidR="001F3F35" w:rsidRPr="001F3F35" w:rsidRDefault="001F3F35" w:rsidP="001F3F35">
      <w:pPr>
        <w:jc w:val="both"/>
        <w:rPr>
          <w:rFonts w:eastAsia="Calibri"/>
          <w:b w:val="0"/>
          <w:sz w:val="22"/>
        </w:rPr>
      </w:pPr>
      <w:r w:rsidRPr="001F3F35">
        <w:rPr>
          <w:rFonts w:eastAsia="Calibri"/>
          <w:b w:val="0"/>
          <w:sz w:val="22"/>
        </w:rPr>
        <w:t xml:space="preserve"> </w:t>
      </w:r>
    </w:p>
    <w:p w14:paraId="56AF66B2" w14:textId="77777777" w:rsidR="001F3F35" w:rsidRPr="001F3F35" w:rsidRDefault="001F3F35" w:rsidP="001F3F35">
      <w:pPr>
        <w:jc w:val="both"/>
        <w:rPr>
          <w:rFonts w:eastAsia="Calibri"/>
          <w:b w:val="0"/>
          <w:sz w:val="22"/>
        </w:rPr>
      </w:pPr>
      <w:r w:rsidRPr="001F3F35">
        <w:rPr>
          <w:rFonts w:eastAsia="Calibri"/>
          <w:b w:val="0"/>
          <w:sz w:val="22"/>
        </w:rPr>
        <w:t xml:space="preserve"> </w:t>
      </w:r>
    </w:p>
    <w:p w14:paraId="220398A0" w14:textId="77777777" w:rsidR="00FA661B" w:rsidRDefault="001F3F35" w:rsidP="001F3F35">
      <w:pPr>
        <w:jc w:val="both"/>
        <w:rPr>
          <w:rFonts w:eastAsia="Calibri"/>
          <w:b w:val="0"/>
          <w:color w:val="FF0000"/>
          <w:sz w:val="22"/>
        </w:rPr>
      </w:pPr>
      <w:r w:rsidRPr="001F3F35">
        <w:rPr>
          <w:rFonts w:eastAsia="Calibri"/>
          <w:b w:val="0"/>
          <w:sz w:val="22"/>
        </w:rPr>
        <w:t xml:space="preserve"> </w:t>
      </w:r>
    </w:p>
    <w:tbl>
      <w:tblPr>
        <w:tblW w:w="9720" w:type="dxa"/>
        <w:tblInd w:w="55" w:type="dxa"/>
        <w:tblCellMar>
          <w:left w:w="70" w:type="dxa"/>
          <w:right w:w="70" w:type="dxa"/>
        </w:tblCellMar>
        <w:tblLook w:val="04A0" w:firstRow="1" w:lastRow="0" w:firstColumn="1" w:lastColumn="0" w:noHBand="0" w:noVBand="1"/>
      </w:tblPr>
      <w:tblGrid>
        <w:gridCol w:w="680"/>
        <w:gridCol w:w="623"/>
        <w:gridCol w:w="1714"/>
        <w:gridCol w:w="410"/>
        <w:gridCol w:w="960"/>
        <w:gridCol w:w="960"/>
        <w:gridCol w:w="960"/>
        <w:gridCol w:w="2360"/>
        <w:gridCol w:w="1060"/>
      </w:tblGrid>
      <w:tr w:rsidR="00FA661B" w:rsidRPr="00FA661B" w14:paraId="59FF00D7" w14:textId="77777777" w:rsidTr="00FA661B">
        <w:trPr>
          <w:trHeight w:val="300"/>
        </w:trPr>
        <w:tc>
          <w:tcPr>
            <w:tcW w:w="680" w:type="dxa"/>
            <w:tcBorders>
              <w:top w:val="nil"/>
              <w:left w:val="nil"/>
              <w:bottom w:val="nil"/>
              <w:right w:val="nil"/>
            </w:tcBorders>
            <w:shd w:val="clear" w:color="auto" w:fill="auto"/>
            <w:noWrap/>
            <w:vAlign w:val="bottom"/>
            <w:hideMark/>
          </w:tcPr>
          <w:p w14:paraId="7F03036B" w14:textId="77777777" w:rsidR="00FA661B" w:rsidRPr="00FA661B" w:rsidRDefault="00FA661B" w:rsidP="00FA661B">
            <w:pPr>
              <w:rPr>
                <w:rFonts w:ascii="Calibri" w:hAnsi="Calibri" w:cs="Times New Roman"/>
                <w:b w:val="0"/>
                <w:bCs w:val="0"/>
                <w:color w:val="000000"/>
                <w:sz w:val="22"/>
              </w:rPr>
            </w:pPr>
          </w:p>
        </w:tc>
        <w:tc>
          <w:tcPr>
            <w:tcW w:w="2740" w:type="dxa"/>
            <w:gridSpan w:val="3"/>
            <w:tcBorders>
              <w:top w:val="nil"/>
              <w:left w:val="nil"/>
              <w:bottom w:val="nil"/>
              <w:right w:val="nil"/>
            </w:tcBorders>
            <w:shd w:val="clear" w:color="auto" w:fill="auto"/>
            <w:noWrap/>
            <w:vAlign w:val="bottom"/>
            <w:hideMark/>
          </w:tcPr>
          <w:p w14:paraId="31A7232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Seznam obrázků</w:t>
            </w:r>
          </w:p>
        </w:tc>
        <w:tc>
          <w:tcPr>
            <w:tcW w:w="960" w:type="dxa"/>
            <w:tcBorders>
              <w:top w:val="nil"/>
              <w:left w:val="nil"/>
              <w:bottom w:val="nil"/>
              <w:right w:val="nil"/>
            </w:tcBorders>
            <w:shd w:val="clear" w:color="auto" w:fill="auto"/>
            <w:noWrap/>
            <w:vAlign w:val="bottom"/>
            <w:hideMark/>
          </w:tcPr>
          <w:p w14:paraId="73FC2545"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B2EB850"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3A618C6F"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4B556114"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57A258B"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w:t>
            </w:r>
          </w:p>
        </w:tc>
      </w:tr>
      <w:tr w:rsidR="00FA661B" w:rsidRPr="00FA661B" w14:paraId="170B9C2E" w14:textId="77777777" w:rsidTr="00FA661B">
        <w:trPr>
          <w:trHeight w:val="300"/>
        </w:trPr>
        <w:tc>
          <w:tcPr>
            <w:tcW w:w="680" w:type="dxa"/>
            <w:tcBorders>
              <w:top w:val="nil"/>
              <w:left w:val="nil"/>
              <w:bottom w:val="nil"/>
              <w:right w:val="nil"/>
            </w:tcBorders>
            <w:shd w:val="clear" w:color="auto" w:fill="auto"/>
            <w:noWrap/>
            <w:vAlign w:val="bottom"/>
            <w:hideMark/>
          </w:tcPr>
          <w:p w14:paraId="26D00C8D" w14:textId="77777777" w:rsidR="00FA661B" w:rsidRPr="00FA661B" w:rsidRDefault="00FA661B" w:rsidP="00FA661B">
            <w:pPr>
              <w:rPr>
                <w:rFonts w:ascii="Calibri" w:hAnsi="Calibri" w:cs="Times New Roman"/>
                <w:b w:val="0"/>
                <w:bCs w:val="0"/>
                <w:color w:val="000000"/>
                <w:sz w:val="22"/>
              </w:rPr>
            </w:pPr>
          </w:p>
        </w:tc>
        <w:tc>
          <w:tcPr>
            <w:tcW w:w="2337" w:type="dxa"/>
            <w:gridSpan w:val="2"/>
            <w:tcBorders>
              <w:top w:val="nil"/>
              <w:left w:val="nil"/>
              <w:bottom w:val="nil"/>
              <w:right w:val="nil"/>
            </w:tcBorders>
            <w:shd w:val="clear" w:color="auto" w:fill="auto"/>
            <w:noWrap/>
            <w:vAlign w:val="bottom"/>
            <w:hideMark/>
          </w:tcPr>
          <w:p w14:paraId="167E4BE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Seznam grafů</w:t>
            </w:r>
          </w:p>
        </w:tc>
        <w:tc>
          <w:tcPr>
            <w:tcW w:w="403" w:type="dxa"/>
            <w:tcBorders>
              <w:top w:val="nil"/>
              <w:left w:val="nil"/>
              <w:bottom w:val="nil"/>
              <w:right w:val="nil"/>
            </w:tcBorders>
            <w:shd w:val="clear" w:color="auto" w:fill="auto"/>
            <w:noWrap/>
            <w:vAlign w:val="bottom"/>
            <w:hideMark/>
          </w:tcPr>
          <w:p w14:paraId="063285C2"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5B4216BA"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116EC0B4"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60E378C7"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119D5DC3"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5D22B1CB"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w:t>
            </w:r>
          </w:p>
        </w:tc>
      </w:tr>
      <w:tr w:rsidR="00FA661B" w:rsidRPr="00FA661B" w14:paraId="5EA634C5" w14:textId="77777777" w:rsidTr="00FA661B">
        <w:trPr>
          <w:trHeight w:val="300"/>
        </w:trPr>
        <w:tc>
          <w:tcPr>
            <w:tcW w:w="680" w:type="dxa"/>
            <w:tcBorders>
              <w:top w:val="nil"/>
              <w:left w:val="nil"/>
              <w:bottom w:val="nil"/>
              <w:right w:val="nil"/>
            </w:tcBorders>
            <w:shd w:val="clear" w:color="auto" w:fill="auto"/>
            <w:noWrap/>
            <w:vAlign w:val="bottom"/>
            <w:hideMark/>
          </w:tcPr>
          <w:p w14:paraId="3373459D" w14:textId="77777777" w:rsidR="00FA661B" w:rsidRPr="00FA661B" w:rsidRDefault="00FA661B" w:rsidP="00FA661B">
            <w:pPr>
              <w:rPr>
                <w:rFonts w:ascii="Calibri" w:hAnsi="Calibri" w:cs="Times New Roman"/>
                <w:b w:val="0"/>
                <w:bCs w:val="0"/>
                <w:color w:val="000000"/>
                <w:sz w:val="22"/>
              </w:rPr>
            </w:pPr>
          </w:p>
        </w:tc>
        <w:tc>
          <w:tcPr>
            <w:tcW w:w="2337" w:type="dxa"/>
            <w:gridSpan w:val="2"/>
            <w:tcBorders>
              <w:top w:val="nil"/>
              <w:left w:val="nil"/>
              <w:bottom w:val="nil"/>
              <w:right w:val="nil"/>
            </w:tcBorders>
            <w:shd w:val="clear" w:color="auto" w:fill="auto"/>
            <w:noWrap/>
            <w:vAlign w:val="bottom"/>
            <w:hideMark/>
          </w:tcPr>
          <w:p w14:paraId="684254A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Seznam tabulek</w:t>
            </w:r>
          </w:p>
        </w:tc>
        <w:tc>
          <w:tcPr>
            <w:tcW w:w="403" w:type="dxa"/>
            <w:tcBorders>
              <w:top w:val="nil"/>
              <w:left w:val="nil"/>
              <w:bottom w:val="nil"/>
              <w:right w:val="nil"/>
            </w:tcBorders>
            <w:shd w:val="clear" w:color="auto" w:fill="auto"/>
            <w:noWrap/>
            <w:vAlign w:val="bottom"/>
            <w:hideMark/>
          </w:tcPr>
          <w:p w14:paraId="53B6627C"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16ED0465"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1DCE45E6"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0D5C4CAB"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8F5F3DF"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7E996AE1"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w:t>
            </w:r>
          </w:p>
        </w:tc>
      </w:tr>
      <w:tr w:rsidR="00FA661B" w:rsidRPr="00FA661B" w14:paraId="39466625" w14:textId="77777777" w:rsidTr="00FA661B">
        <w:trPr>
          <w:trHeight w:val="300"/>
        </w:trPr>
        <w:tc>
          <w:tcPr>
            <w:tcW w:w="680" w:type="dxa"/>
            <w:tcBorders>
              <w:top w:val="nil"/>
              <w:left w:val="nil"/>
              <w:bottom w:val="nil"/>
              <w:right w:val="nil"/>
            </w:tcBorders>
            <w:shd w:val="clear" w:color="auto" w:fill="auto"/>
            <w:noWrap/>
            <w:vAlign w:val="bottom"/>
            <w:hideMark/>
          </w:tcPr>
          <w:p w14:paraId="29434D4C" w14:textId="77777777" w:rsidR="00FA661B" w:rsidRPr="00FA661B" w:rsidRDefault="00FA661B" w:rsidP="00FA661B">
            <w:pPr>
              <w:rPr>
                <w:rFonts w:ascii="Calibri" w:hAnsi="Calibri" w:cs="Times New Roman"/>
                <w:b w:val="0"/>
                <w:bCs w:val="0"/>
                <w:color w:val="000000"/>
                <w:sz w:val="22"/>
              </w:rPr>
            </w:pPr>
          </w:p>
        </w:tc>
        <w:tc>
          <w:tcPr>
            <w:tcW w:w="2337" w:type="dxa"/>
            <w:gridSpan w:val="2"/>
            <w:tcBorders>
              <w:top w:val="nil"/>
              <w:left w:val="nil"/>
              <w:bottom w:val="nil"/>
              <w:right w:val="nil"/>
            </w:tcBorders>
            <w:shd w:val="clear" w:color="auto" w:fill="auto"/>
            <w:noWrap/>
            <w:vAlign w:val="bottom"/>
            <w:hideMark/>
          </w:tcPr>
          <w:p w14:paraId="15F92D63"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Použité zkratky</w:t>
            </w:r>
          </w:p>
        </w:tc>
        <w:tc>
          <w:tcPr>
            <w:tcW w:w="403" w:type="dxa"/>
            <w:tcBorders>
              <w:top w:val="nil"/>
              <w:left w:val="nil"/>
              <w:bottom w:val="nil"/>
              <w:right w:val="nil"/>
            </w:tcBorders>
            <w:shd w:val="clear" w:color="auto" w:fill="auto"/>
            <w:noWrap/>
            <w:vAlign w:val="bottom"/>
            <w:hideMark/>
          </w:tcPr>
          <w:p w14:paraId="134EDB1A"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53382765"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C4C3B50"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038C3BF1"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35E431CB"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0E56F6CA"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w:t>
            </w:r>
          </w:p>
        </w:tc>
      </w:tr>
      <w:tr w:rsidR="00FA661B" w:rsidRPr="00FA661B" w14:paraId="6927591E" w14:textId="77777777" w:rsidTr="00FA661B">
        <w:trPr>
          <w:trHeight w:val="300"/>
        </w:trPr>
        <w:tc>
          <w:tcPr>
            <w:tcW w:w="680" w:type="dxa"/>
            <w:tcBorders>
              <w:top w:val="nil"/>
              <w:left w:val="nil"/>
              <w:bottom w:val="nil"/>
              <w:right w:val="nil"/>
            </w:tcBorders>
            <w:shd w:val="clear" w:color="auto" w:fill="auto"/>
            <w:noWrap/>
            <w:vAlign w:val="bottom"/>
            <w:hideMark/>
          </w:tcPr>
          <w:p w14:paraId="5CC96D36"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nil"/>
              <w:bottom w:val="nil"/>
              <w:right w:val="nil"/>
            </w:tcBorders>
            <w:shd w:val="clear" w:color="auto" w:fill="auto"/>
            <w:noWrap/>
            <w:vAlign w:val="bottom"/>
            <w:hideMark/>
          </w:tcPr>
          <w:p w14:paraId="366F8D4E" w14:textId="77777777" w:rsidR="00FA661B" w:rsidRPr="00FA661B" w:rsidRDefault="00FA661B" w:rsidP="00FA661B">
            <w:pPr>
              <w:ind w:firstLineChars="100" w:firstLine="220"/>
              <w:rPr>
                <w:rFonts w:ascii="Calibri" w:hAnsi="Calibri" w:cs="Times New Roman"/>
                <w:b w:val="0"/>
                <w:bCs w:val="0"/>
                <w:color w:val="000000"/>
                <w:sz w:val="22"/>
              </w:rPr>
            </w:pPr>
          </w:p>
        </w:tc>
        <w:tc>
          <w:tcPr>
            <w:tcW w:w="1714" w:type="dxa"/>
            <w:tcBorders>
              <w:top w:val="nil"/>
              <w:left w:val="nil"/>
              <w:bottom w:val="nil"/>
              <w:right w:val="nil"/>
            </w:tcBorders>
            <w:shd w:val="clear" w:color="auto" w:fill="auto"/>
            <w:noWrap/>
            <w:vAlign w:val="bottom"/>
            <w:hideMark/>
          </w:tcPr>
          <w:p w14:paraId="708CB742" w14:textId="77777777" w:rsidR="00FA661B" w:rsidRPr="00FA661B" w:rsidRDefault="00FA661B" w:rsidP="00FA661B">
            <w:pPr>
              <w:ind w:firstLineChars="100" w:firstLine="220"/>
              <w:rPr>
                <w:rFonts w:ascii="Calibri" w:hAnsi="Calibri" w:cs="Times New Roman"/>
                <w:b w:val="0"/>
                <w:bCs w:val="0"/>
                <w:color w:val="000000"/>
                <w:sz w:val="22"/>
              </w:rPr>
            </w:pPr>
          </w:p>
        </w:tc>
        <w:tc>
          <w:tcPr>
            <w:tcW w:w="403" w:type="dxa"/>
            <w:tcBorders>
              <w:top w:val="nil"/>
              <w:left w:val="nil"/>
              <w:bottom w:val="nil"/>
              <w:right w:val="nil"/>
            </w:tcBorders>
            <w:shd w:val="clear" w:color="auto" w:fill="auto"/>
            <w:noWrap/>
            <w:vAlign w:val="bottom"/>
            <w:hideMark/>
          </w:tcPr>
          <w:p w14:paraId="615F5B95"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2493FAB"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6F1C431B"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A4767A8"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106073D2"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nil"/>
              <w:bottom w:val="nil"/>
              <w:right w:val="nil"/>
            </w:tcBorders>
            <w:shd w:val="clear" w:color="auto" w:fill="auto"/>
            <w:noWrap/>
            <w:vAlign w:val="bottom"/>
            <w:hideMark/>
          </w:tcPr>
          <w:p w14:paraId="5F480652" w14:textId="77777777" w:rsidR="00FA661B" w:rsidRPr="00FA661B" w:rsidRDefault="00FA661B" w:rsidP="00FA661B">
            <w:pPr>
              <w:rPr>
                <w:rFonts w:ascii="Calibri" w:hAnsi="Calibri" w:cs="Times New Roman"/>
                <w:b w:val="0"/>
                <w:bCs w:val="0"/>
                <w:color w:val="000000"/>
                <w:sz w:val="22"/>
              </w:rPr>
            </w:pPr>
          </w:p>
        </w:tc>
      </w:tr>
      <w:tr w:rsidR="00FA661B" w:rsidRPr="00FA661B" w14:paraId="2BBCE091" w14:textId="77777777" w:rsidTr="00FA661B">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592D23B"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1</w:t>
            </w:r>
          </w:p>
        </w:tc>
        <w:tc>
          <w:tcPr>
            <w:tcW w:w="4660" w:type="dxa"/>
            <w:gridSpan w:val="5"/>
            <w:tcBorders>
              <w:top w:val="single" w:sz="4" w:space="0" w:color="auto"/>
              <w:left w:val="single" w:sz="4" w:space="0" w:color="auto"/>
              <w:bottom w:val="single" w:sz="4" w:space="0" w:color="auto"/>
              <w:right w:val="nil"/>
            </w:tcBorders>
            <w:shd w:val="clear" w:color="000000" w:fill="FFFF00"/>
            <w:noWrap/>
            <w:vAlign w:val="bottom"/>
            <w:hideMark/>
          </w:tcPr>
          <w:p w14:paraId="0C97DE5B"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Cíl a obsah strategického plánu rozvoje města</w:t>
            </w:r>
          </w:p>
        </w:tc>
        <w:tc>
          <w:tcPr>
            <w:tcW w:w="960" w:type="dxa"/>
            <w:tcBorders>
              <w:top w:val="single" w:sz="4" w:space="0" w:color="auto"/>
              <w:left w:val="nil"/>
              <w:bottom w:val="single" w:sz="4" w:space="0" w:color="auto"/>
              <w:right w:val="nil"/>
            </w:tcBorders>
            <w:shd w:val="clear" w:color="000000" w:fill="FFFF00"/>
            <w:noWrap/>
            <w:vAlign w:val="bottom"/>
            <w:hideMark/>
          </w:tcPr>
          <w:p w14:paraId="3939F00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2360" w:type="dxa"/>
            <w:tcBorders>
              <w:top w:val="single" w:sz="4" w:space="0" w:color="auto"/>
              <w:left w:val="nil"/>
              <w:bottom w:val="single" w:sz="4" w:space="0" w:color="auto"/>
              <w:right w:val="single" w:sz="4" w:space="0" w:color="auto"/>
            </w:tcBorders>
            <w:shd w:val="clear" w:color="000000" w:fill="FFFF00"/>
            <w:noWrap/>
            <w:vAlign w:val="bottom"/>
            <w:hideMark/>
          </w:tcPr>
          <w:p w14:paraId="7EB9DB09"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1060" w:type="dxa"/>
            <w:tcBorders>
              <w:top w:val="single" w:sz="4" w:space="0" w:color="auto"/>
              <w:left w:val="nil"/>
              <w:bottom w:val="single" w:sz="4" w:space="0" w:color="auto"/>
              <w:right w:val="single" w:sz="4" w:space="0" w:color="auto"/>
            </w:tcBorders>
            <w:shd w:val="clear" w:color="000000" w:fill="FFFFCC"/>
            <w:noWrap/>
            <w:vAlign w:val="center"/>
            <w:hideMark/>
          </w:tcPr>
          <w:p w14:paraId="3B14E5B3"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5</w:t>
            </w:r>
          </w:p>
        </w:tc>
      </w:tr>
      <w:tr w:rsidR="00FA661B" w:rsidRPr="00FA661B" w14:paraId="32609DBE" w14:textId="77777777" w:rsidTr="00FA661B">
        <w:trPr>
          <w:trHeight w:val="300"/>
        </w:trPr>
        <w:tc>
          <w:tcPr>
            <w:tcW w:w="680" w:type="dxa"/>
            <w:tcBorders>
              <w:top w:val="nil"/>
              <w:left w:val="single" w:sz="4" w:space="0" w:color="auto"/>
              <w:bottom w:val="single" w:sz="4" w:space="0" w:color="auto"/>
              <w:right w:val="single" w:sz="4" w:space="0" w:color="auto"/>
            </w:tcBorders>
            <w:shd w:val="clear" w:color="000000" w:fill="FFFFCC"/>
            <w:noWrap/>
            <w:vAlign w:val="center"/>
            <w:hideMark/>
          </w:tcPr>
          <w:p w14:paraId="07FFDAAB"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w:t>
            </w:r>
          </w:p>
        </w:tc>
        <w:tc>
          <w:tcPr>
            <w:tcW w:w="3700" w:type="dxa"/>
            <w:gridSpan w:val="4"/>
            <w:tcBorders>
              <w:top w:val="single" w:sz="4" w:space="0" w:color="auto"/>
              <w:left w:val="single" w:sz="4" w:space="0" w:color="auto"/>
              <w:bottom w:val="single" w:sz="4" w:space="0" w:color="auto"/>
              <w:right w:val="nil"/>
            </w:tcBorders>
            <w:shd w:val="clear" w:color="000000" w:fill="FFFF00"/>
            <w:noWrap/>
            <w:vAlign w:val="bottom"/>
            <w:hideMark/>
          </w:tcPr>
          <w:p w14:paraId="7D748A3D"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Charakteristika města Pyšely</w:t>
            </w:r>
          </w:p>
        </w:tc>
        <w:tc>
          <w:tcPr>
            <w:tcW w:w="960" w:type="dxa"/>
            <w:tcBorders>
              <w:top w:val="nil"/>
              <w:left w:val="nil"/>
              <w:bottom w:val="single" w:sz="4" w:space="0" w:color="auto"/>
              <w:right w:val="nil"/>
            </w:tcBorders>
            <w:shd w:val="clear" w:color="000000" w:fill="FFFF00"/>
            <w:noWrap/>
            <w:vAlign w:val="bottom"/>
            <w:hideMark/>
          </w:tcPr>
          <w:p w14:paraId="7AE8483B"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960" w:type="dxa"/>
            <w:tcBorders>
              <w:top w:val="nil"/>
              <w:left w:val="nil"/>
              <w:bottom w:val="single" w:sz="4" w:space="0" w:color="auto"/>
              <w:right w:val="nil"/>
            </w:tcBorders>
            <w:shd w:val="clear" w:color="000000" w:fill="FFFF00"/>
            <w:noWrap/>
            <w:vAlign w:val="bottom"/>
            <w:hideMark/>
          </w:tcPr>
          <w:p w14:paraId="3C280C39"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00"/>
            <w:noWrap/>
            <w:vAlign w:val="bottom"/>
            <w:hideMark/>
          </w:tcPr>
          <w:p w14:paraId="6769CC3C"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1060" w:type="dxa"/>
            <w:tcBorders>
              <w:top w:val="nil"/>
              <w:left w:val="nil"/>
              <w:bottom w:val="nil"/>
              <w:right w:val="nil"/>
            </w:tcBorders>
            <w:shd w:val="clear" w:color="auto" w:fill="auto"/>
            <w:noWrap/>
            <w:vAlign w:val="bottom"/>
            <w:hideMark/>
          </w:tcPr>
          <w:p w14:paraId="60CCF85B" w14:textId="77777777" w:rsidR="00FA661B" w:rsidRPr="00FA661B" w:rsidRDefault="00FA661B" w:rsidP="00FA661B">
            <w:pPr>
              <w:rPr>
                <w:rFonts w:ascii="Calibri" w:hAnsi="Calibri" w:cs="Times New Roman"/>
                <w:b w:val="0"/>
                <w:bCs w:val="0"/>
                <w:color w:val="000000"/>
                <w:sz w:val="22"/>
              </w:rPr>
            </w:pPr>
          </w:p>
        </w:tc>
      </w:tr>
      <w:tr w:rsidR="00FA661B" w:rsidRPr="00FA661B" w14:paraId="7332655D" w14:textId="77777777" w:rsidTr="00FA661B">
        <w:trPr>
          <w:trHeight w:val="300"/>
        </w:trPr>
        <w:tc>
          <w:tcPr>
            <w:tcW w:w="680" w:type="dxa"/>
            <w:tcBorders>
              <w:top w:val="nil"/>
              <w:left w:val="nil"/>
              <w:bottom w:val="nil"/>
              <w:right w:val="nil"/>
            </w:tcBorders>
            <w:shd w:val="clear" w:color="auto" w:fill="auto"/>
            <w:noWrap/>
            <w:vAlign w:val="bottom"/>
            <w:hideMark/>
          </w:tcPr>
          <w:p w14:paraId="3F903DF7"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1BA61290"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2.1</w:t>
            </w:r>
          </w:p>
        </w:tc>
        <w:tc>
          <w:tcPr>
            <w:tcW w:w="3077" w:type="dxa"/>
            <w:gridSpan w:val="3"/>
            <w:tcBorders>
              <w:top w:val="nil"/>
              <w:left w:val="nil"/>
              <w:bottom w:val="nil"/>
              <w:right w:val="nil"/>
            </w:tcBorders>
            <w:shd w:val="clear" w:color="auto" w:fill="auto"/>
            <w:noWrap/>
            <w:vAlign w:val="bottom"/>
            <w:hideMark/>
          </w:tcPr>
          <w:p w14:paraId="4D22CC05"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xml:space="preserve"> Území a přírodní podmínky</w:t>
            </w:r>
          </w:p>
        </w:tc>
        <w:tc>
          <w:tcPr>
            <w:tcW w:w="960" w:type="dxa"/>
            <w:tcBorders>
              <w:top w:val="nil"/>
              <w:left w:val="nil"/>
              <w:bottom w:val="nil"/>
              <w:right w:val="nil"/>
            </w:tcBorders>
            <w:shd w:val="clear" w:color="auto" w:fill="auto"/>
            <w:noWrap/>
            <w:vAlign w:val="bottom"/>
            <w:hideMark/>
          </w:tcPr>
          <w:p w14:paraId="4AF9AE03"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67958CE4"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6F4B04EE"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C091333"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9</w:t>
            </w:r>
          </w:p>
        </w:tc>
      </w:tr>
      <w:tr w:rsidR="00FA661B" w:rsidRPr="00FA661B" w14:paraId="3503D396" w14:textId="77777777" w:rsidTr="00FA661B">
        <w:trPr>
          <w:trHeight w:val="300"/>
        </w:trPr>
        <w:tc>
          <w:tcPr>
            <w:tcW w:w="680" w:type="dxa"/>
            <w:tcBorders>
              <w:top w:val="nil"/>
              <w:left w:val="nil"/>
              <w:bottom w:val="nil"/>
              <w:right w:val="nil"/>
            </w:tcBorders>
            <w:shd w:val="clear" w:color="auto" w:fill="auto"/>
            <w:noWrap/>
            <w:vAlign w:val="bottom"/>
            <w:hideMark/>
          </w:tcPr>
          <w:p w14:paraId="6F6798D1"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745E89D3"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2.2</w:t>
            </w:r>
          </w:p>
        </w:tc>
        <w:tc>
          <w:tcPr>
            <w:tcW w:w="1714" w:type="dxa"/>
            <w:tcBorders>
              <w:top w:val="nil"/>
              <w:left w:val="nil"/>
              <w:bottom w:val="nil"/>
              <w:right w:val="nil"/>
            </w:tcBorders>
            <w:shd w:val="clear" w:color="auto" w:fill="auto"/>
            <w:noWrap/>
            <w:vAlign w:val="bottom"/>
            <w:hideMark/>
          </w:tcPr>
          <w:p w14:paraId="69DA6640"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Historie</w:t>
            </w:r>
          </w:p>
        </w:tc>
        <w:tc>
          <w:tcPr>
            <w:tcW w:w="403" w:type="dxa"/>
            <w:tcBorders>
              <w:top w:val="nil"/>
              <w:left w:val="nil"/>
              <w:bottom w:val="nil"/>
              <w:right w:val="nil"/>
            </w:tcBorders>
            <w:shd w:val="clear" w:color="auto" w:fill="auto"/>
            <w:noWrap/>
            <w:vAlign w:val="bottom"/>
            <w:hideMark/>
          </w:tcPr>
          <w:p w14:paraId="7A91962A"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3E3ABF32"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6EC5B767"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3219ED3E"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7AF430F"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09AC60A2"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11</w:t>
            </w:r>
          </w:p>
        </w:tc>
      </w:tr>
      <w:tr w:rsidR="00FA661B" w:rsidRPr="00FA661B" w14:paraId="009F6728" w14:textId="77777777" w:rsidTr="00FA661B">
        <w:trPr>
          <w:trHeight w:val="300"/>
        </w:trPr>
        <w:tc>
          <w:tcPr>
            <w:tcW w:w="680" w:type="dxa"/>
            <w:tcBorders>
              <w:top w:val="nil"/>
              <w:left w:val="nil"/>
              <w:bottom w:val="nil"/>
              <w:right w:val="nil"/>
            </w:tcBorders>
            <w:shd w:val="clear" w:color="auto" w:fill="auto"/>
            <w:noWrap/>
            <w:vAlign w:val="bottom"/>
            <w:hideMark/>
          </w:tcPr>
          <w:p w14:paraId="6ED8E5D3"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11F5C2AC"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2.3</w:t>
            </w:r>
          </w:p>
        </w:tc>
        <w:tc>
          <w:tcPr>
            <w:tcW w:w="2117" w:type="dxa"/>
            <w:gridSpan w:val="2"/>
            <w:tcBorders>
              <w:top w:val="nil"/>
              <w:left w:val="nil"/>
              <w:bottom w:val="nil"/>
              <w:right w:val="nil"/>
            </w:tcBorders>
            <w:shd w:val="clear" w:color="auto" w:fill="auto"/>
            <w:noWrap/>
            <w:vAlign w:val="bottom"/>
            <w:hideMark/>
          </w:tcPr>
          <w:p w14:paraId="1C39ED12"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Obyvatelstvo</w:t>
            </w:r>
          </w:p>
        </w:tc>
        <w:tc>
          <w:tcPr>
            <w:tcW w:w="960" w:type="dxa"/>
            <w:tcBorders>
              <w:top w:val="nil"/>
              <w:left w:val="nil"/>
              <w:bottom w:val="nil"/>
              <w:right w:val="nil"/>
            </w:tcBorders>
            <w:shd w:val="clear" w:color="auto" w:fill="auto"/>
            <w:noWrap/>
            <w:vAlign w:val="bottom"/>
            <w:hideMark/>
          </w:tcPr>
          <w:p w14:paraId="754881EF"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79ADA914"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163C5CD4"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4C1EE89"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3EE8B61E"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12</w:t>
            </w:r>
          </w:p>
        </w:tc>
      </w:tr>
      <w:tr w:rsidR="00FA661B" w:rsidRPr="00FA661B" w14:paraId="235BF7E2" w14:textId="77777777" w:rsidTr="00FA661B">
        <w:trPr>
          <w:trHeight w:val="300"/>
        </w:trPr>
        <w:tc>
          <w:tcPr>
            <w:tcW w:w="680" w:type="dxa"/>
            <w:tcBorders>
              <w:top w:val="nil"/>
              <w:left w:val="nil"/>
              <w:bottom w:val="nil"/>
              <w:right w:val="nil"/>
            </w:tcBorders>
            <w:shd w:val="clear" w:color="auto" w:fill="auto"/>
            <w:noWrap/>
            <w:vAlign w:val="bottom"/>
            <w:hideMark/>
          </w:tcPr>
          <w:p w14:paraId="7E451D3A"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3C7F4703"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2.4</w:t>
            </w:r>
          </w:p>
        </w:tc>
        <w:tc>
          <w:tcPr>
            <w:tcW w:w="4037" w:type="dxa"/>
            <w:gridSpan w:val="4"/>
            <w:tcBorders>
              <w:top w:val="nil"/>
              <w:left w:val="nil"/>
              <w:bottom w:val="nil"/>
              <w:right w:val="nil"/>
            </w:tcBorders>
            <w:shd w:val="clear" w:color="auto" w:fill="auto"/>
            <w:noWrap/>
            <w:vAlign w:val="bottom"/>
            <w:hideMark/>
          </w:tcPr>
          <w:p w14:paraId="79D416BA"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Ekonomika, podnikání, zaměstnanost</w:t>
            </w:r>
          </w:p>
        </w:tc>
        <w:tc>
          <w:tcPr>
            <w:tcW w:w="960" w:type="dxa"/>
            <w:tcBorders>
              <w:top w:val="nil"/>
              <w:left w:val="nil"/>
              <w:bottom w:val="nil"/>
              <w:right w:val="nil"/>
            </w:tcBorders>
            <w:shd w:val="clear" w:color="auto" w:fill="auto"/>
            <w:noWrap/>
            <w:vAlign w:val="bottom"/>
            <w:hideMark/>
          </w:tcPr>
          <w:p w14:paraId="5878D933"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F316EA4"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166E5FC0"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21</w:t>
            </w:r>
          </w:p>
        </w:tc>
      </w:tr>
      <w:tr w:rsidR="00FA661B" w:rsidRPr="00FA661B" w14:paraId="3C2C40F4" w14:textId="77777777" w:rsidTr="00FA661B">
        <w:trPr>
          <w:trHeight w:val="300"/>
        </w:trPr>
        <w:tc>
          <w:tcPr>
            <w:tcW w:w="680" w:type="dxa"/>
            <w:tcBorders>
              <w:top w:val="nil"/>
              <w:left w:val="nil"/>
              <w:bottom w:val="nil"/>
              <w:right w:val="nil"/>
            </w:tcBorders>
            <w:shd w:val="clear" w:color="auto" w:fill="auto"/>
            <w:noWrap/>
            <w:vAlign w:val="bottom"/>
            <w:hideMark/>
          </w:tcPr>
          <w:p w14:paraId="1A41563F"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57966AC1"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2.5</w:t>
            </w:r>
          </w:p>
        </w:tc>
        <w:tc>
          <w:tcPr>
            <w:tcW w:w="4997" w:type="dxa"/>
            <w:gridSpan w:val="5"/>
            <w:tcBorders>
              <w:top w:val="nil"/>
              <w:left w:val="nil"/>
              <w:bottom w:val="nil"/>
              <w:right w:val="nil"/>
            </w:tcBorders>
            <w:shd w:val="clear" w:color="auto" w:fill="auto"/>
            <w:noWrap/>
            <w:vAlign w:val="bottom"/>
            <w:hideMark/>
          </w:tcPr>
          <w:p w14:paraId="408A4CF9"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Občanská vybavenost, sociální a kulturní zázemí</w:t>
            </w:r>
          </w:p>
        </w:tc>
        <w:tc>
          <w:tcPr>
            <w:tcW w:w="2360" w:type="dxa"/>
            <w:tcBorders>
              <w:top w:val="nil"/>
              <w:left w:val="nil"/>
              <w:bottom w:val="nil"/>
              <w:right w:val="nil"/>
            </w:tcBorders>
            <w:shd w:val="clear" w:color="auto" w:fill="auto"/>
            <w:noWrap/>
            <w:vAlign w:val="bottom"/>
            <w:hideMark/>
          </w:tcPr>
          <w:p w14:paraId="14B7C4A7"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68FFE620"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24</w:t>
            </w:r>
          </w:p>
        </w:tc>
      </w:tr>
      <w:tr w:rsidR="00FA661B" w:rsidRPr="00FA661B" w14:paraId="532AE36E" w14:textId="77777777" w:rsidTr="00FA661B">
        <w:trPr>
          <w:trHeight w:val="300"/>
        </w:trPr>
        <w:tc>
          <w:tcPr>
            <w:tcW w:w="680" w:type="dxa"/>
            <w:tcBorders>
              <w:top w:val="nil"/>
              <w:left w:val="nil"/>
              <w:bottom w:val="nil"/>
              <w:right w:val="nil"/>
            </w:tcBorders>
            <w:shd w:val="clear" w:color="auto" w:fill="auto"/>
            <w:noWrap/>
            <w:vAlign w:val="bottom"/>
            <w:hideMark/>
          </w:tcPr>
          <w:p w14:paraId="08C496A1"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78D344A0"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2.6</w:t>
            </w:r>
          </w:p>
        </w:tc>
        <w:tc>
          <w:tcPr>
            <w:tcW w:w="2117" w:type="dxa"/>
            <w:gridSpan w:val="2"/>
            <w:tcBorders>
              <w:top w:val="nil"/>
              <w:left w:val="nil"/>
              <w:bottom w:val="nil"/>
              <w:right w:val="nil"/>
            </w:tcBorders>
            <w:shd w:val="clear" w:color="auto" w:fill="auto"/>
            <w:noWrap/>
            <w:vAlign w:val="bottom"/>
            <w:hideMark/>
          </w:tcPr>
          <w:p w14:paraId="5BFC996C"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Doprava</w:t>
            </w:r>
          </w:p>
        </w:tc>
        <w:tc>
          <w:tcPr>
            <w:tcW w:w="960" w:type="dxa"/>
            <w:tcBorders>
              <w:top w:val="nil"/>
              <w:left w:val="nil"/>
              <w:bottom w:val="nil"/>
              <w:right w:val="nil"/>
            </w:tcBorders>
            <w:shd w:val="clear" w:color="auto" w:fill="auto"/>
            <w:noWrap/>
            <w:vAlign w:val="bottom"/>
            <w:hideMark/>
          </w:tcPr>
          <w:p w14:paraId="0496A246"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1DC0956"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115EDAAC"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7EF7B553"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7FF41DDF"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29</w:t>
            </w:r>
          </w:p>
        </w:tc>
      </w:tr>
      <w:tr w:rsidR="00FA661B" w:rsidRPr="00FA661B" w14:paraId="69C216B5" w14:textId="77777777" w:rsidTr="00FA661B">
        <w:trPr>
          <w:trHeight w:val="300"/>
        </w:trPr>
        <w:tc>
          <w:tcPr>
            <w:tcW w:w="680" w:type="dxa"/>
            <w:tcBorders>
              <w:top w:val="nil"/>
              <w:left w:val="nil"/>
              <w:bottom w:val="nil"/>
              <w:right w:val="nil"/>
            </w:tcBorders>
            <w:shd w:val="clear" w:color="auto" w:fill="auto"/>
            <w:noWrap/>
            <w:vAlign w:val="bottom"/>
            <w:hideMark/>
          </w:tcPr>
          <w:p w14:paraId="2F63D0B3"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234A1F6C"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2.7</w:t>
            </w:r>
          </w:p>
        </w:tc>
        <w:tc>
          <w:tcPr>
            <w:tcW w:w="2117" w:type="dxa"/>
            <w:gridSpan w:val="2"/>
            <w:tcBorders>
              <w:top w:val="nil"/>
              <w:left w:val="nil"/>
              <w:bottom w:val="nil"/>
              <w:right w:val="nil"/>
            </w:tcBorders>
            <w:shd w:val="clear" w:color="auto" w:fill="auto"/>
            <w:noWrap/>
            <w:vAlign w:val="bottom"/>
            <w:hideMark/>
          </w:tcPr>
          <w:p w14:paraId="6DA43525"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Cestovní ruch</w:t>
            </w:r>
          </w:p>
        </w:tc>
        <w:tc>
          <w:tcPr>
            <w:tcW w:w="960" w:type="dxa"/>
            <w:tcBorders>
              <w:top w:val="nil"/>
              <w:left w:val="nil"/>
              <w:bottom w:val="nil"/>
              <w:right w:val="nil"/>
            </w:tcBorders>
            <w:shd w:val="clear" w:color="auto" w:fill="auto"/>
            <w:noWrap/>
            <w:vAlign w:val="bottom"/>
            <w:hideMark/>
          </w:tcPr>
          <w:p w14:paraId="4F97AE26"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0900BC41"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7C42B1EC"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5B0A04C"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04025D4D"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32</w:t>
            </w:r>
          </w:p>
        </w:tc>
      </w:tr>
      <w:tr w:rsidR="00FA661B" w:rsidRPr="00FA661B" w14:paraId="268325F0" w14:textId="77777777" w:rsidTr="00FA661B">
        <w:trPr>
          <w:trHeight w:val="300"/>
        </w:trPr>
        <w:tc>
          <w:tcPr>
            <w:tcW w:w="680" w:type="dxa"/>
            <w:tcBorders>
              <w:top w:val="nil"/>
              <w:left w:val="nil"/>
              <w:bottom w:val="nil"/>
              <w:right w:val="nil"/>
            </w:tcBorders>
            <w:shd w:val="clear" w:color="auto" w:fill="auto"/>
            <w:noWrap/>
            <w:vAlign w:val="bottom"/>
            <w:hideMark/>
          </w:tcPr>
          <w:p w14:paraId="55EDFF62"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266B4671"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2.8</w:t>
            </w:r>
          </w:p>
        </w:tc>
        <w:tc>
          <w:tcPr>
            <w:tcW w:w="2117" w:type="dxa"/>
            <w:gridSpan w:val="2"/>
            <w:tcBorders>
              <w:top w:val="nil"/>
              <w:left w:val="nil"/>
              <w:bottom w:val="nil"/>
              <w:right w:val="nil"/>
            </w:tcBorders>
            <w:shd w:val="clear" w:color="auto" w:fill="auto"/>
            <w:noWrap/>
            <w:vAlign w:val="bottom"/>
            <w:hideMark/>
          </w:tcPr>
          <w:p w14:paraId="7C7A2FD8"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Životní prostředí</w:t>
            </w:r>
          </w:p>
        </w:tc>
        <w:tc>
          <w:tcPr>
            <w:tcW w:w="960" w:type="dxa"/>
            <w:tcBorders>
              <w:top w:val="nil"/>
              <w:left w:val="nil"/>
              <w:bottom w:val="nil"/>
              <w:right w:val="nil"/>
            </w:tcBorders>
            <w:shd w:val="clear" w:color="auto" w:fill="auto"/>
            <w:noWrap/>
            <w:vAlign w:val="bottom"/>
            <w:hideMark/>
          </w:tcPr>
          <w:p w14:paraId="768A66A7"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3691182B" w14:textId="77777777" w:rsidR="00FA661B" w:rsidRPr="00FA661B" w:rsidRDefault="00FA661B" w:rsidP="00FA661B">
            <w:pPr>
              <w:ind w:firstLineChars="100" w:firstLine="220"/>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7758FB11" w14:textId="77777777" w:rsidR="00FA661B" w:rsidRPr="00FA661B" w:rsidRDefault="00FA661B" w:rsidP="00FA661B">
            <w:pPr>
              <w:ind w:firstLineChars="100" w:firstLine="220"/>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2BA4A606"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66820EEA"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35</w:t>
            </w:r>
          </w:p>
        </w:tc>
      </w:tr>
      <w:tr w:rsidR="00FA661B" w:rsidRPr="00FA661B" w14:paraId="1AF6462B" w14:textId="77777777" w:rsidTr="00FA661B">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1053367E"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w:t>
            </w:r>
          </w:p>
        </w:tc>
        <w:tc>
          <w:tcPr>
            <w:tcW w:w="2337"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635E2C21"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SWOT analýza</w:t>
            </w:r>
          </w:p>
        </w:tc>
        <w:tc>
          <w:tcPr>
            <w:tcW w:w="403" w:type="dxa"/>
            <w:tcBorders>
              <w:top w:val="single" w:sz="4" w:space="0" w:color="auto"/>
              <w:left w:val="nil"/>
              <w:bottom w:val="single" w:sz="4" w:space="0" w:color="auto"/>
              <w:right w:val="nil"/>
            </w:tcBorders>
            <w:shd w:val="clear" w:color="000000" w:fill="FFFF00"/>
            <w:noWrap/>
            <w:vAlign w:val="bottom"/>
            <w:hideMark/>
          </w:tcPr>
          <w:p w14:paraId="2ECFDC3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960" w:type="dxa"/>
            <w:tcBorders>
              <w:top w:val="single" w:sz="4" w:space="0" w:color="auto"/>
              <w:left w:val="nil"/>
              <w:bottom w:val="single" w:sz="4" w:space="0" w:color="auto"/>
              <w:right w:val="nil"/>
            </w:tcBorders>
            <w:shd w:val="clear" w:color="000000" w:fill="FFFF00"/>
            <w:noWrap/>
            <w:vAlign w:val="bottom"/>
            <w:hideMark/>
          </w:tcPr>
          <w:p w14:paraId="773FBE82"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960" w:type="dxa"/>
            <w:tcBorders>
              <w:top w:val="single" w:sz="4" w:space="0" w:color="auto"/>
              <w:left w:val="nil"/>
              <w:bottom w:val="single" w:sz="4" w:space="0" w:color="auto"/>
              <w:right w:val="nil"/>
            </w:tcBorders>
            <w:shd w:val="clear" w:color="000000" w:fill="FFFF00"/>
            <w:noWrap/>
            <w:vAlign w:val="bottom"/>
            <w:hideMark/>
          </w:tcPr>
          <w:p w14:paraId="637C7896"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960" w:type="dxa"/>
            <w:tcBorders>
              <w:top w:val="single" w:sz="4" w:space="0" w:color="auto"/>
              <w:left w:val="nil"/>
              <w:bottom w:val="single" w:sz="4" w:space="0" w:color="auto"/>
              <w:right w:val="nil"/>
            </w:tcBorders>
            <w:shd w:val="clear" w:color="000000" w:fill="FFFF00"/>
            <w:noWrap/>
            <w:vAlign w:val="bottom"/>
            <w:hideMark/>
          </w:tcPr>
          <w:p w14:paraId="392AF9F8"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2360" w:type="dxa"/>
            <w:tcBorders>
              <w:top w:val="single" w:sz="4" w:space="0" w:color="auto"/>
              <w:left w:val="nil"/>
              <w:bottom w:val="single" w:sz="4" w:space="0" w:color="auto"/>
              <w:right w:val="nil"/>
            </w:tcBorders>
            <w:shd w:val="clear" w:color="000000" w:fill="FFFF00"/>
            <w:noWrap/>
            <w:vAlign w:val="bottom"/>
            <w:hideMark/>
          </w:tcPr>
          <w:p w14:paraId="40C47304"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4B7D24B6"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36</w:t>
            </w:r>
          </w:p>
        </w:tc>
      </w:tr>
      <w:tr w:rsidR="00FA661B" w:rsidRPr="00FA661B" w14:paraId="5556FABE" w14:textId="77777777" w:rsidTr="00FA661B">
        <w:trPr>
          <w:trHeight w:val="300"/>
        </w:trPr>
        <w:tc>
          <w:tcPr>
            <w:tcW w:w="680" w:type="dxa"/>
            <w:tcBorders>
              <w:top w:val="nil"/>
              <w:left w:val="single" w:sz="4" w:space="0" w:color="auto"/>
              <w:bottom w:val="single" w:sz="4" w:space="0" w:color="auto"/>
              <w:right w:val="single" w:sz="4" w:space="0" w:color="auto"/>
            </w:tcBorders>
            <w:shd w:val="clear" w:color="000000" w:fill="FFFFCC"/>
            <w:noWrap/>
            <w:vAlign w:val="center"/>
            <w:hideMark/>
          </w:tcPr>
          <w:p w14:paraId="74EE903F"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w:t>
            </w:r>
          </w:p>
        </w:tc>
        <w:tc>
          <w:tcPr>
            <w:tcW w:w="4660" w:type="dxa"/>
            <w:gridSpan w:val="5"/>
            <w:tcBorders>
              <w:top w:val="single" w:sz="4" w:space="0" w:color="auto"/>
              <w:left w:val="single" w:sz="4" w:space="0" w:color="auto"/>
              <w:bottom w:val="single" w:sz="4" w:space="0" w:color="auto"/>
              <w:right w:val="nil"/>
            </w:tcBorders>
            <w:shd w:val="clear" w:color="000000" w:fill="FFFF00"/>
            <w:noWrap/>
            <w:vAlign w:val="bottom"/>
            <w:hideMark/>
          </w:tcPr>
          <w:p w14:paraId="7F20BCAA"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Priority podle jednotlivých kritických oblastí</w:t>
            </w:r>
          </w:p>
        </w:tc>
        <w:tc>
          <w:tcPr>
            <w:tcW w:w="960" w:type="dxa"/>
            <w:tcBorders>
              <w:top w:val="nil"/>
              <w:left w:val="nil"/>
              <w:bottom w:val="single" w:sz="4" w:space="0" w:color="auto"/>
              <w:right w:val="nil"/>
            </w:tcBorders>
            <w:shd w:val="clear" w:color="000000" w:fill="FFFF00"/>
            <w:noWrap/>
            <w:vAlign w:val="bottom"/>
            <w:hideMark/>
          </w:tcPr>
          <w:p w14:paraId="25F2C8A9"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2360" w:type="dxa"/>
            <w:tcBorders>
              <w:top w:val="nil"/>
              <w:left w:val="nil"/>
              <w:bottom w:val="single" w:sz="4" w:space="0" w:color="auto"/>
              <w:right w:val="single" w:sz="4" w:space="0" w:color="auto"/>
            </w:tcBorders>
            <w:shd w:val="clear" w:color="000000" w:fill="FFFF00"/>
            <w:noWrap/>
            <w:vAlign w:val="bottom"/>
            <w:hideMark/>
          </w:tcPr>
          <w:p w14:paraId="6E08BB75"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center"/>
            <w:hideMark/>
          </w:tcPr>
          <w:p w14:paraId="600C5CF5"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37</w:t>
            </w:r>
          </w:p>
        </w:tc>
      </w:tr>
      <w:tr w:rsidR="00FA661B" w:rsidRPr="00FA661B" w14:paraId="08335799" w14:textId="77777777" w:rsidTr="00FA661B">
        <w:trPr>
          <w:trHeight w:val="300"/>
        </w:trPr>
        <w:tc>
          <w:tcPr>
            <w:tcW w:w="680" w:type="dxa"/>
            <w:tcBorders>
              <w:top w:val="nil"/>
              <w:left w:val="nil"/>
              <w:bottom w:val="nil"/>
              <w:right w:val="nil"/>
            </w:tcBorders>
            <w:shd w:val="clear" w:color="auto" w:fill="auto"/>
            <w:noWrap/>
            <w:vAlign w:val="bottom"/>
            <w:hideMark/>
          </w:tcPr>
          <w:p w14:paraId="04DE3FC4"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5D40F587"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4.1</w:t>
            </w:r>
          </w:p>
        </w:tc>
        <w:tc>
          <w:tcPr>
            <w:tcW w:w="7357" w:type="dxa"/>
            <w:gridSpan w:val="6"/>
            <w:tcBorders>
              <w:top w:val="nil"/>
              <w:left w:val="nil"/>
              <w:bottom w:val="nil"/>
              <w:right w:val="nil"/>
            </w:tcBorders>
            <w:shd w:val="clear" w:color="auto" w:fill="auto"/>
            <w:noWrap/>
            <w:vAlign w:val="bottom"/>
            <w:hideMark/>
          </w:tcPr>
          <w:p w14:paraId="20182625"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Kritická oblast 1 – Zvýšení kvality městského prostředí</w:t>
            </w: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597C14B5"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38</w:t>
            </w:r>
          </w:p>
        </w:tc>
      </w:tr>
      <w:tr w:rsidR="00FA661B" w:rsidRPr="00FA661B" w14:paraId="2DF459A5" w14:textId="77777777" w:rsidTr="00FA661B">
        <w:trPr>
          <w:trHeight w:val="300"/>
        </w:trPr>
        <w:tc>
          <w:tcPr>
            <w:tcW w:w="680" w:type="dxa"/>
            <w:tcBorders>
              <w:top w:val="nil"/>
              <w:left w:val="nil"/>
              <w:bottom w:val="nil"/>
              <w:right w:val="nil"/>
            </w:tcBorders>
            <w:shd w:val="clear" w:color="auto" w:fill="auto"/>
            <w:noWrap/>
            <w:vAlign w:val="bottom"/>
            <w:hideMark/>
          </w:tcPr>
          <w:p w14:paraId="34B43504"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0062A948"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4.2</w:t>
            </w:r>
          </w:p>
        </w:tc>
        <w:tc>
          <w:tcPr>
            <w:tcW w:w="7357" w:type="dxa"/>
            <w:gridSpan w:val="6"/>
            <w:tcBorders>
              <w:top w:val="nil"/>
              <w:left w:val="nil"/>
              <w:bottom w:val="nil"/>
              <w:right w:val="nil"/>
            </w:tcBorders>
            <w:shd w:val="clear" w:color="auto" w:fill="auto"/>
            <w:noWrap/>
            <w:vAlign w:val="bottom"/>
            <w:hideMark/>
          </w:tcPr>
          <w:p w14:paraId="6404E5ED"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xml:space="preserve">Kritická oblast 2 – Zlepšení kvality života a zvýšení vzdělanostní </w:t>
            </w: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2AF5ACD6"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41</w:t>
            </w:r>
          </w:p>
        </w:tc>
      </w:tr>
      <w:tr w:rsidR="00FA661B" w:rsidRPr="00FA661B" w14:paraId="38BC6CD9" w14:textId="77777777" w:rsidTr="00FA661B">
        <w:trPr>
          <w:trHeight w:val="300"/>
        </w:trPr>
        <w:tc>
          <w:tcPr>
            <w:tcW w:w="680" w:type="dxa"/>
            <w:tcBorders>
              <w:top w:val="nil"/>
              <w:left w:val="nil"/>
              <w:bottom w:val="nil"/>
              <w:right w:val="nil"/>
            </w:tcBorders>
            <w:shd w:val="clear" w:color="auto" w:fill="auto"/>
            <w:noWrap/>
            <w:vAlign w:val="bottom"/>
            <w:hideMark/>
          </w:tcPr>
          <w:p w14:paraId="121FE8DC" w14:textId="77777777" w:rsidR="00FA661B" w:rsidRPr="00FA661B" w:rsidRDefault="00FA661B" w:rsidP="00FA661B">
            <w:pPr>
              <w:rPr>
                <w:rFonts w:ascii="Calibri" w:hAnsi="Calibri" w:cs="Times New Roman"/>
                <w:b w:val="0"/>
                <w:bCs w:val="0"/>
                <w:color w:val="000000"/>
                <w:sz w:val="22"/>
              </w:rPr>
            </w:pPr>
          </w:p>
        </w:tc>
        <w:tc>
          <w:tcPr>
            <w:tcW w:w="623" w:type="dxa"/>
            <w:tcBorders>
              <w:top w:val="nil"/>
              <w:left w:val="single" w:sz="4" w:space="0" w:color="auto"/>
              <w:bottom w:val="single" w:sz="4" w:space="0" w:color="auto"/>
              <w:right w:val="single" w:sz="4" w:space="0" w:color="auto"/>
            </w:tcBorders>
            <w:shd w:val="clear" w:color="000000" w:fill="FFFFCC"/>
            <w:noWrap/>
            <w:vAlign w:val="center"/>
            <w:hideMark/>
          </w:tcPr>
          <w:p w14:paraId="6D34F232"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4.3</w:t>
            </w:r>
          </w:p>
        </w:tc>
        <w:tc>
          <w:tcPr>
            <w:tcW w:w="4997" w:type="dxa"/>
            <w:gridSpan w:val="5"/>
            <w:tcBorders>
              <w:top w:val="nil"/>
              <w:left w:val="nil"/>
              <w:bottom w:val="nil"/>
              <w:right w:val="nil"/>
            </w:tcBorders>
            <w:shd w:val="clear" w:color="auto" w:fill="auto"/>
            <w:noWrap/>
            <w:vAlign w:val="bottom"/>
            <w:hideMark/>
          </w:tcPr>
          <w:p w14:paraId="233C63CC"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Kritická oblast 3 – Podpora ekonomického rozvoje</w:t>
            </w:r>
          </w:p>
        </w:tc>
        <w:tc>
          <w:tcPr>
            <w:tcW w:w="2360" w:type="dxa"/>
            <w:tcBorders>
              <w:top w:val="nil"/>
              <w:left w:val="nil"/>
              <w:bottom w:val="nil"/>
              <w:right w:val="nil"/>
            </w:tcBorders>
            <w:shd w:val="clear" w:color="auto" w:fill="auto"/>
            <w:noWrap/>
            <w:vAlign w:val="bottom"/>
            <w:hideMark/>
          </w:tcPr>
          <w:p w14:paraId="5ECD57DC" w14:textId="77777777" w:rsidR="00FA661B" w:rsidRPr="00FA661B" w:rsidRDefault="00FA661B" w:rsidP="00FA661B">
            <w:pPr>
              <w:ind w:firstLineChars="100" w:firstLine="220"/>
              <w:rPr>
                <w:rFonts w:ascii="Calibri" w:hAnsi="Calibri" w:cs="Times New Roman"/>
                <w:b w:val="0"/>
                <w:bCs w:val="0"/>
                <w:color w:val="000000"/>
                <w:sz w:val="22"/>
              </w:rPr>
            </w:pP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06B06918"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45</w:t>
            </w:r>
          </w:p>
        </w:tc>
      </w:tr>
      <w:tr w:rsidR="00FA661B" w:rsidRPr="00FA661B" w14:paraId="485F5760" w14:textId="77777777" w:rsidTr="00FA661B">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FA8A457"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5</w:t>
            </w:r>
          </w:p>
        </w:tc>
        <w:tc>
          <w:tcPr>
            <w:tcW w:w="3700" w:type="dxa"/>
            <w:gridSpan w:val="4"/>
            <w:tcBorders>
              <w:top w:val="single" w:sz="4" w:space="0" w:color="auto"/>
              <w:left w:val="single" w:sz="4" w:space="0" w:color="auto"/>
              <w:bottom w:val="single" w:sz="4" w:space="0" w:color="auto"/>
              <w:right w:val="nil"/>
            </w:tcBorders>
            <w:shd w:val="clear" w:color="000000" w:fill="FFFF00"/>
            <w:noWrap/>
            <w:vAlign w:val="bottom"/>
            <w:hideMark/>
          </w:tcPr>
          <w:p w14:paraId="73B55978"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xml:space="preserve"> Možnosti financování priorit města</w:t>
            </w:r>
          </w:p>
        </w:tc>
        <w:tc>
          <w:tcPr>
            <w:tcW w:w="960" w:type="dxa"/>
            <w:tcBorders>
              <w:top w:val="single" w:sz="4" w:space="0" w:color="auto"/>
              <w:left w:val="nil"/>
              <w:bottom w:val="single" w:sz="4" w:space="0" w:color="auto"/>
              <w:right w:val="nil"/>
            </w:tcBorders>
            <w:shd w:val="clear" w:color="000000" w:fill="FFFF00"/>
            <w:noWrap/>
            <w:vAlign w:val="bottom"/>
            <w:hideMark/>
          </w:tcPr>
          <w:p w14:paraId="0F3655D2"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960" w:type="dxa"/>
            <w:tcBorders>
              <w:top w:val="single" w:sz="4" w:space="0" w:color="auto"/>
              <w:left w:val="nil"/>
              <w:bottom w:val="single" w:sz="4" w:space="0" w:color="auto"/>
              <w:right w:val="nil"/>
            </w:tcBorders>
            <w:shd w:val="clear" w:color="000000" w:fill="FFFF00"/>
            <w:noWrap/>
            <w:vAlign w:val="bottom"/>
            <w:hideMark/>
          </w:tcPr>
          <w:p w14:paraId="32870B44"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2360" w:type="dxa"/>
            <w:tcBorders>
              <w:top w:val="single" w:sz="4" w:space="0" w:color="auto"/>
              <w:left w:val="nil"/>
              <w:bottom w:val="single" w:sz="4" w:space="0" w:color="auto"/>
              <w:right w:val="nil"/>
            </w:tcBorders>
            <w:shd w:val="clear" w:color="000000" w:fill="FFFF00"/>
            <w:noWrap/>
            <w:vAlign w:val="bottom"/>
            <w:hideMark/>
          </w:tcPr>
          <w:p w14:paraId="01C80F77"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 </w:t>
            </w:r>
          </w:p>
        </w:tc>
        <w:tc>
          <w:tcPr>
            <w:tcW w:w="1060" w:type="dxa"/>
            <w:tcBorders>
              <w:top w:val="nil"/>
              <w:left w:val="single" w:sz="4" w:space="0" w:color="auto"/>
              <w:bottom w:val="single" w:sz="4" w:space="0" w:color="auto"/>
              <w:right w:val="single" w:sz="4" w:space="0" w:color="auto"/>
            </w:tcBorders>
            <w:shd w:val="clear" w:color="000000" w:fill="FFFFCC"/>
            <w:noWrap/>
            <w:vAlign w:val="center"/>
            <w:hideMark/>
          </w:tcPr>
          <w:p w14:paraId="730600F3"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48</w:t>
            </w:r>
          </w:p>
        </w:tc>
      </w:tr>
      <w:tr w:rsidR="00FA661B" w:rsidRPr="00FA661B" w14:paraId="0C8BB17A" w14:textId="77777777" w:rsidTr="00FA661B">
        <w:trPr>
          <w:trHeight w:val="300"/>
        </w:trPr>
        <w:tc>
          <w:tcPr>
            <w:tcW w:w="680" w:type="dxa"/>
            <w:tcBorders>
              <w:top w:val="nil"/>
              <w:left w:val="single" w:sz="4" w:space="0" w:color="auto"/>
              <w:bottom w:val="single" w:sz="4" w:space="0" w:color="auto"/>
              <w:right w:val="single" w:sz="4" w:space="0" w:color="auto"/>
            </w:tcBorders>
            <w:shd w:val="clear" w:color="000000" w:fill="FFFFCC"/>
            <w:noWrap/>
            <w:vAlign w:val="center"/>
            <w:hideMark/>
          </w:tcPr>
          <w:p w14:paraId="0CA7DA6A"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6</w:t>
            </w:r>
          </w:p>
        </w:tc>
        <w:tc>
          <w:tcPr>
            <w:tcW w:w="7980" w:type="dxa"/>
            <w:gridSpan w:val="7"/>
            <w:tcBorders>
              <w:top w:val="single" w:sz="4" w:space="0" w:color="auto"/>
              <w:left w:val="nil"/>
              <w:bottom w:val="single" w:sz="4" w:space="0" w:color="auto"/>
              <w:right w:val="single" w:sz="4" w:space="0" w:color="000000"/>
            </w:tcBorders>
            <w:shd w:val="clear" w:color="000000" w:fill="FFFF00"/>
            <w:noWrap/>
            <w:vAlign w:val="center"/>
            <w:hideMark/>
          </w:tcPr>
          <w:p w14:paraId="1E72D480" w14:textId="77777777" w:rsidR="00FA661B" w:rsidRPr="00FA661B" w:rsidRDefault="00FA661B" w:rsidP="00FA661B">
            <w:pPr>
              <w:ind w:firstLineChars="100" w:firstLine="220"/>
              <w:rPr>
                <w:rFonts w:ascii="Calibri" w:hAnsi="Calibri" w:cs="Times New Roman"/>
                <w:b w:val="0"/>
                <w:bCs w:val="0"/>
                <w:color w:val="000000"/>
                <w:sz w:val="22"/>
              </w:rPr>
            </w:pPr>
            <w:r w:rsidRPr="00FA661B">
              <w:rPr>
                <w:rFonts w:ascii="Calibri" w:hAnsi="Calibri" w:cs="Times New Roman"/>
                <w:b w:val="0"/>
                <w:bCs w:val="0"/>
                <w:color w:val="000000"/>
                <w:sz w:val="22"/>
              </w:rPr>
              <w:t>Závěr</w:t>
            </w:r>
          </w:p>
        </w:tc>
        <w:tc>
          <w:tcPr>
            <w:tcW w:w="1060" w:type="dxa"/>
            <w:tcBorders>
              <w:top w:val="nil"/>
              <w:left w:val="nil"/>
              <w:bottom w:val="single" w:sz="4" w:space="0" w:color="auto"/>
              <w:right w:val="single" w:sz="4" w:space="0" w:color="auto"/>
            </w:tcBorders>
            <w:shd w:val="clear" w:color="000000" w:fill="FFFFCC"/>
            <w:noWrap/>
            <w:vAlign w:val="center"/>
            <w:hideMark/>
          </w:tcPr>
          <w:p w14:paraId="364EEA9F" w14:textId="77777777" w:rsidR="00FA661B" w:rsidRPr="00FA661B" w:rsidRDefault="00FA661B" w:rsidP="00FA661B">
            <w:pPr>
              <w:jc w:val="center"/>
              <w:rPr>
                <w:rFonts w:ascii="Calibri" w:hAnsi="Calibri" w:cs="Times New Roman"/>
                <w:b w:val="0"/>
                <w:bCs w:val="0"/>
                <w:color w:val="000000"/>
                <w:sz w:val="22"/>
              </w:rPr>
            </w:pPr>
            <w:r w:rsidRPr="00FA661B">
              <w:rPr>
                <w:rFonts w:ascii="Calibri" w:hAnsi="Calibri" w:cs="Times New Roman"/>
                <w:b w:val="0"/>
                <w:bCs w:val="0"/>
                <w:color w:val="000000"/>
                <w:sz w:val="22"/>
              </w:rPr>
              <w:t>53</w:t>
            </w:r>
          </w:p>
        </w:tc>
      </w:tr>
    </w:tbl>
    <w:p w14:paraId="66245562" w14:textId="77777777" w:rsidR="00522911" w:rsidRDefault="00522911" w:rsidP="001F3F35">
      <w:pPr>
        <w:jc w:val="both"/>
        <w:rPr>
          <w:rFonts w:eastAsia="Calibri"/>
          <w:b w:val="0"/>
          <w:color w:val="FF0000"/>
          <w:sz w:val="22"/>
        </w:rPr>
      </w:pPr>
    </w:p>
    <w:p w14:paraId="1AEC760F" w14:textId="77777777" w:rsidR="00522911" w:rsidRDefault="00522911" w:rsidP="001F3F35">
      <w:pPr>
        <w:jc w:val="both"/>
        <w:rPr>
          <w:rFonts w:eastAsia="Calibri"/>
          <w:b w:val="0"/>
          <w:color w:val="FF0000"/>
          <w:sz w:val="22"/>
        </w:rPr>
      </w:pPr>
    </w:p>
    <w:p w14:paraId="7C79CEAC" w14:textId="77777777" w:rsidR="001F3F35" w:rsidRDefault="001F3F35" w:rsidP="00522911">
      <w:pPr>
        <w:rPr>
          <w:rFonts w:eastAsia="Calibri"/>
          <w:b w:val="0"/>
          <w:color w:val="FF0000"/>
          <w:sz w:val="22"/>
        </w:rPr>
      </w:pPr>
    </w:p>
    <w:p w14:paraId="67FAA9A6" w14:textId="77777777" w:rsidR="001F3F35" w:rsidRDefault="001F3F35" w:rsidP="00522911">
      <w:pPr>
        <w:rPr>
          <w:rFonts w:eastAsia="Calibri"/>
          <w:b w:val="0"/>
          <w:color w:val="FF0000"/>
          <w:sz w:val="22"/>
        </w:rPr>
      </w:pPr>
    </w:p>
    <w:p w14:paraId="164B273D" w14:textId="77777777" w:rsidR="001F3F35" w:rsidRDefault="001F3F35" w:rsidP="00522911">
      <w:pPr>
        <w:rPr>
          <w:rFonts w:eastAsia="Calibri"/>
          <w:b w:val="0"/>
          <w:color w:val="FF0000"/>
          <w:sz w:val="22"/>
        </w:rPr>
      </w:pPr>
    </w:p>
    <w:p w14:paraId="5C2D1225" w14:textId="77777777" w:rsidR="00522911" w:rsidRDefault="00522911" w:rsidP="00522911">
      <w:pPr>
        <w:rPr>
          <w:rFonts w:eastAsia="Calibri"/>
          <w:b w:val="0"/>
          <w:color w:val="FF0000"/>
          <w:sz w:val="22"/>
        </w:rPr>
      </w:pPr>
    </w:p>
    <w:p w14:paraId="481DFE1E" w14:textId="77777777" w:rsidR="00FA661B" w:rsidRDefault="00FA661B" w:rsidP="00522911">
      <w:pPr>
        <w:rPr>
          <w:rFonts w:eastAsia="Calibri"/>
          <w:b w:val="0"/>
          <w:color w:val="FF0000"/>
          <w:sz w:val="22"/>
        </w:rPr>
      </w:pPr>
    </w:p>
    <w:p w14:paraId="41AA9539" w14:textId="77777777" w:rsidR="00FA661B" w:rsidRDefault="00FA661B" w:rsidP="00522911">
      <w:pPr>
        <w:rPr>
          <w:rFonts w:eastAsia="Calibri"/>
          <w:b w:val="0"/>
          <w:color w:val="FF0000"/>
          <w:sz w:val="22"/>
        </w:rPr>
      </w:pPr>
    </w:p>
    <w:p w14:paraId="482B7AC2" w14:textId="77777777" w:rsidR="00FA661B" w:rsidRDefault="00FA661B" w:rsidP="00522911">
      <w:pPr>
        <w:rPr>
          <w:rFonts w:eastAsia="Calibri"/>
          <w:b w:val="0"/>
          <w:color w:val="FF0000"/>
          <w:sz w:val="22"/>
        </w:rPr>
      </w:pPr>
    </w:p>
    <w:p w14:paraId="47113027" w14:textId="77777777" w:rsidR="00FA661B" w:rsidRDefault="00FA661B" w:rsidP="00522911">
      <w:pPr>
        <w:rPr>
          <w:rFonts w:eastAsia="Calibri"/>
          <w:b w:val="0"/>
          <w:color w:val="FF0000"/>
          <w:sz w:val="22"/>
        </w:rPr>
      </w:pPr>
    </w:p>
    <w:p w14:paraId="79713389" w14:textId="77777777" w:rsidR="00FA661B" w:rsidRDefault="00FA661B" w:rsidP="00522911">
      <w:pPr>
        <w:rPr>
          <w:rFonts w:eastAsia="Calibri"/>
          <w:b w:val="0"/>
          <w:color w:val="FF0000"/>
          <w:sz w:val="22"/>
        </w:rPr>
      </w:pPr>
    </w:p>
    <w:p w14:paraId="06D31A24" w14:textId="77777777" w:rsidR="00FA661B" w:rsidRDefault="00FA661B" w:rsidP="00522911">
      <w:pPr>
        <w:rPr>
          <w:rFonts w:eastAsia="Calibri"/>
          <w:b w:val="0"/>
          <w:color w:val="FF0000"/>
          <w:sz w:val="22"/>
        </w:rPr>
      </w:pPr>
    </w:p>
    <w:p w14:paraId="6B9E84DB" w14:textId="77777777" w:rsidR="00FA661B" w:rsidRDefault="00FA661B" w:rsidP="00522911">
      <w:pPr>
        <w:rPr>
          <w:rFonts w:eastAsia="Calibri"/>
          <w:b w:val="0"/>
          <w:color w:val="FF0000"/>
          <w:sz w:val="22"/>
        </w:rPr>
      </w:pPr>
    </w:p>
    <w:p w14:paraId="3B5BC516" w14:textId="77777777" w:rsidR="00FA661B" w:rsidRDefault="00FA661B" w:rsidP="00522911">
      <w:pPr>
        <w:rPr>
          <w:rFonts w:eastAsia="Calibri"/>
          <w:b w:val="0"/>
          <w:color w:val="FF0000"/>
          <w:sz w:val="22"/>
        </w:rPr>
      </w:pPr>
    </w:p>
    <w:p w14:paraId="4AA4BCD3" w14:textId="77777777" w:rsidR="00FA661B" w:rsidRDefault="00FA661B" w:rsidP="00522911">
      <w:pPr>
        <w:rPr>
          <w:rFonts w:eastAsia="Calibri"/>
          <w:b w:val="0"/>
          <w:color w:val="FF0000"/>
          <w:sz w:val="22"/>
        </w:rPr>
      </w:pPr>
    </w:p>
    <w:p w14:paraId="2CECD0B5" w14:textId="77777777" w:rsidR="00FA661B" w:rsidRDefault="00FA661B" w:rsidP="00522911">
      <w:pPr>
        <w:rPr>
          <w:rFonts w:eastAsia="Calibri"/>
          <w:b w:val="0"/>
          <w:color w:val="FF0000"/>
          <w:sz w:val="22"/>
        </w:rPr>
      </w:pPr>
    </w:p>
    <w:p w14:paraId="140F725E" w14:textId="77777777" w:rsidR="00FA661B" w:rsidRDefault="00FA661B" w:rsidP="00522911">
      <w:pPr>
        <w:rPr>
          <w:rFonts w:eastAsia="Calibri"/>
          <w:b w:val="0"/>
          <w:color w:val="FF0000"/>
          <w:sz w:val="22"/>
        </w:rPr>
      </w:pPr>
    </w:p>
    <w:p w14:paraId="2FA345FC" w14:textId="77777777" w:rsidR="00FA661B" w:rsidRDefault="00FA661B" w:rsidP="00522911">
      <w:pPr>
        <w:rPr>
          <w:rFonts w:eastAsia="Calibri"/>
          <w:b w:val="0"/>
          <w:color w:val="FF0000"/>
          <w:sz w:val="22"/>
        </w:rPr>
      </w:pPr>
      <w:r w:rsidRPr="00FA661B">
        <w:rPr>
          <w:rFonts w:eastAsia="Calibri"/>
          <w:noProof/>
          <w:lang w:val="en-US" w:eastAsia="en-US"/>
        </w:rPr>
        <w:lastRenderedPageBreak/>
        <w:drawing>
          <wp:inline distT="0" distB="0" distL="0" distR="0" wp14:anchorId="145A227C" wp14:editId="60E9B328">
            <wp:extent cx="5486400" cy="8743666"/>
            <wp:effectExtent l="0" t="0" r="0" b="63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953" cy="8744548"/>
                    </a:xfrm>
                    <a:prstGeom prst="rect">
                      <a:avLst/>
                    </a:prstGeom>
                    <a:noFill/>
                    <a:ln>
                      <a:noFill/>
                    </a:ln>
                  </pic:spPr>
                </pic:pic>
              </a:graphicData>
            </a:graphic>
          </wp:inline>
        </w:drawing>
      </w:r>
    </w:p>
    <w:tbl>
      <w:tblPr>
        <w:tblW w:w="9040" w:type="dxa"/>
        <w:tblInd w:w="-65" w:type="dxa"/>
        <w:tblCellMar>
          <w:left w:w="70" w:type="dxa"/>
          <w:right w:w="70" w:type="dxa"/>
        </w:tblCellMar>
        <w:tblLook w:val="04A0" w:firstRow="1" w:lastRow="0" w:firstColumn="1" w:lastColumn="0" w:noHBand="0" w:noVBand="1"/>
      </w:tblPr>
      <w:tblGrid>
        <w:gridCol w:w="1403"/>
        <w:gridCol w:w="377"/>
        <w:gridCol w:w="960"/>
        <w:gridCol w:w="960"/>
        <w:gridCol w:w="960"/>
        <w:gridCol w:w="960"/>
        <w:gridCol w:w="2360"/>
        <w:gridCol w:w="1060"/>
      </w:tblGrid>
      <w:tr w:rsidR="00522911" w:rsidRPr="00522911" w14:paraId="3AC52885" w14:textId="77777777" w:rsidTr="00522911">
        <w:trPr>
          <w:trHeight w:val="300"/>
        </w:trPr>
        <w:tc>
          <w:tcPr>
            <w:tcW w:w="1780" w:type="dxa"/>
            <w:gridSpan w:val="2"/>
            <w:tcBorders>
              <w:top w:val="nil"/>
              <w:left w:val="nil"/>
              <w:bottom w:val="nil"/>
              <w:right w:val="nil"/>
            </w:tcBorders>
            <w:shd w:val="clear" w:color="auto" w:fill="auto"/>
            <w:noWrap/>
            <w:vAlign w:val="bottom"/>
            <w:hideMark/>
          </w:tcPr>
          <w:p w14:paraId="25C0931D" w14:textId="77777777" w:rsidR="00522911" w:rsidRPr="00522911" w:rsidRDefault="00522911" w:rsidP="00F624A1">
            <w:pPr>
              <w:ind w:firstLineChars="100" w:firstLine="221"/>
              <w:rPr>
                <w:rFonts w:ascii="Calibri" w:hAnsi="Calibri" w:cs="Times New Roman"/>
                <w:color w:val="000000"/>
                <w:sz w:val="22"/>
              </w:rPr>
            </w:pPr>
            <w:r w:rsidRPr="00522911">
              <w:rPr>
                <w:rFonts w:ascii="Calibri" w:hAnsi="Calibri" w:cs="Times New Roman"/>
                <w:color w:val="000000"/>
                <w:sz w:val="22"/>
              </w:rPr>
              <w:lastRenderedPageBreak/>
              <w:t>Použité zkratky</w:t>
            </w:r>
          </w:p>
        </w:tc>
        <w:tc>
          <w:tcPr>
            <w:tcW w:w="960" w:type="dxa"/>
            <w:tcBorders>
              <w:top w:val="nil"/>
              <w:left w:val="nil"/>
              <w:bottom w:val="nil"/>
              <w:right w:val="nil"/>
            </w:tcBorders>
            <w:shd w:val="clear" w:color="auto" w:fill="auto"/>
            <w:noWrap/>
            <w:vAlign w:val="bottom"/>
            <w:hideMark/>
          </w:tcPr>
          <w:p w14:paraId="67D88CB6"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799AFF66"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4A44F1BA"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51FA4835" w14:textId="77777777" w:rsidR="00522911" w:rsidRPr="00522911" w:rsidRDefault="00522911" w:rsidP="00522911">
            <w:pPr>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09B0F8B7" w14:textId="77777777" w:rsidR="00522911" w:rsidRPr="00522911" w:rsidRDefault="00522911" w:rsidP="00522911">
            <w:pPr>
              <w:rPr>
                <w:rFonts w:ascii="Calibri" w:hAnsi="Calibri" w:cs="Times New Roman"/>
                <w:b w:val="0"/>
                <w:bCs w:val="0"/>
                <w:color w:val="000000"/>
                <w:sz w:val="22"/>
              </w:rPr>
            </w:pPr>
          </w:p>
        </w:tc>
        <w:tc>
          <w:tcPr>
            <w:tcW w:w="1060" w:type="dxa"/>
            <w:tcBorders>
              <w:top w:val="nil"/>
              <w:left w:val="nil"/>
              <w:bottom w:val="nil"/>
              <w:right w:val="nil"/>
            </w:tcBorders>
            <w:shd w:val="clear" w:color="auto" w:fill="auto"/>
            <w:noWrap/>
            <w:vAlign w:val="bottom"/>
            <w:hideMark/>
          </w:tcPr>
          <w:p w14:paraId="654247B0" w14:textId="77777777" w:rsidR="00522911" w:rsidRPr="00522911" w:rsidRDefault="00522911" w:rsidP="00522911">
            <w:pPr>
              <w:rPr>
                <w:rFonts w:ascii="Calibri" w:hAnsi="Calibri" w:cs="Times New Roman"/>
                <w:b w:val="0"/>
                <w:bCs w:val="0"/>
                <w:color w:val="000000"/>
                <w:sz w:val="22"/>
              </w:rPr>
            </w:pPr>
          </w:p>
        </w:tc>
      </w:tr>
      <w:tr w:rsidR="00522911" w:rsidRPr="00522911" w14:paraId="4480D09D" w14:textId="77777777" w:rsidTr="00522911">
        <w:trPr>
          <w:trHeight w:val="300"/>
        </w:trPr>
        <w:tc>
          <w:tcPr>
            <w:tcW w:w="1403" w:type="dxa"/>
            <w:tcBorders>
              <w:top w:val="nil"/>
              <w:left w:val="nil"/>
              <w:bottom w:val="nil"/>
              <w:right w:val="nil"/>
            </w:tcBorders>
            <w:shd w:val="clear" w:color="auto" w:fill="auto"/>
            <w:noWrap/>
            <w:vAlign w:val="bottom"/>
            <w:hideMark/>
          </w:tcPr>
          <w:p w14:paraId="38B03A47" w14:textId="77777777" w:rsidR="00522911" w:rsidRPr="00522911" w:rsidRDefault="00522911" w:rsidP="00522911">
            <w:pPr>
              <w:rPr>
                <w:rFonts w:ascii="Calibri" w:hAnsi="Calibri" w:cs="Times New Roman"/>
                <w:b w:val="0"/>
                <w:bCs w:val="0"/>
                <w:color w:val="000000"/>
                <w:sz w:val="22"/>
              </w:rPr>
            </w:pPr>
          </w:p>
        </w:tc>
        <w:tc>
          <w:tcPr>
            <w:tcW w:w="377" w:type="dxa"/>
            <w:tcBorders>
              <w:top w:val="nil"/>
              <w:left w:val="nil"/>
              <w:bottom w:val="nil"/>
              <w:right w:val="nil"/>
            </w:tcBorders>
            <w:shd w:val="clear" w:color="auto" w:fill="auto"/>
            <w:noWrap/>
            <w:vAlign w:val="bottom"/>
            <w:hideMark/>
          </w:tcPr>
          <w:p w14:paraId="5BB885F7"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50F83C35"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5E2A912C"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22102F9C" w14:textId="77777777" w:rsidR="00522911" w:rsidRPr="00522911" w:rsidRDefault="00522911" w:rsidP="00522911">
            <w:pPr>
              <w:rPr>
                <w:rFonts w:ascii="Calibri" w:hAnsi="Calibri" w:cs="Times New Roman"/>
                <w:b w:val="0"/>
                <w:bCs w:val="0"/>
                <w:color w:val="000000"/>
                <w:sz w:val="22"/>
              </w:rPr>
            </w:pPr>
          </w:p>
        </w:tc>
        <w:tc>
          <w:tcPr>
            <w:tcW w:w="960" w:type="dxa"/>
            <w:tcBorders>
              <w:top w:val="nil"/>
              <w:left w:val="nil"/>
              <w:bottom w:val="nil"/>
              <w:right w:val="nil"/>
            </w:tcBorders>
            <w:shd w:val="clear" w:color="auto" w:fill="auto"/>
            <w:noWrap/>
            <w:vAlign w:val="bottom"/>
            <w:hideMark/>
          </w:tcPr>
          <w:p w14:paraId="61FF395A" w14:textId="77777777" w:rsidR="00522911" w:rsidRPr="00522911" w:rsidRDefault="00522911" w:rsidP="00522911">
            <w:pPr>
              <w:rPr>
                <w:rFonts w:ascii="Calibri" w:hAnsi="Calibri" w:cs="Times New Roman"/>
                <w:b w:val="0"/>
                <w:bCs w:val="0"/>
                <w:color w:val="000000"/>
                <w:sz w:val="22"/>
              </w:rPr>
            </w:pPr>
          </w:p>
        </w:tc>
        <w:tc>
          <w:tcPr>
            <w:tcW w:w="2360" w:type="dxa"/>
            <w:tcBorders>
              <w:top w:val="nil"/>
              <w:left w:val="nil"/>
              <w:bottom w:val="nil"/>
              <w:right w:val="nil"/>
            </w:tcBorders>
            <w:shd w:val="clear" w:color="auto" w:fill="auto"/>
            <w:noWrap/>
            <w:vAlign w:val="bottom"/>
            <w:hideMark/>
          </w:tcPr>
          <w:p w14:paraId="17482F0E" w14:textId="77777777" w:rsidR="00522911" w:rsidRPr="00522911" w:rsidRDefault="00522911" w:rsidP="00522911">
            <w:pPr>
              <w:rPr>
                <w:rFonts w:ascii="Calibri" w:hAnsi="Calibri" w:cs="Times New Roman"/>
                <w:b w:val="0"/>
                <w:bCs w:val="0"/>
                <w:color w:val="000000"/>
                <w:sz w:val="22"/>
              </w:rPr>
            </w:pPr>
          </w:p>
        </w:tc>
        <w:tc>
          <w:tcPr>
            <w:tcW w:w="1060" w:type="dxa"/>
            <w:tcBorders>
              <w:top w:val="nil"/>
              <w:left w:val="nil"/>
              <w:bottom w:val="nil"/>
              <w:right w:val="nil"/>
            </w:tcBorders>
            <w:shd w:val="clear" w:color="auto" w:fill="auto"/>
            <w:noWrap/>
            <w:vAlign w:val="bottom"/>
            <w:hideMark/>
          </w:tcPr>
          <w:p w14:paraId="4741DB24" w14:textId="77777777" w:rsidR="00522911" w:rsidRPr="00522911" w:rsidRDefault="00522911" w:rsidP="00522911">
            <w:pPr>
              <w:rPr>
                <w:rFonts w:ascii="Calibri" w:hAnsi="Calibri" w:cs="Times New Roman"/>
                <w:b w:val="0"/>
                <w:bCs w:val="0"/>
                <w:color w:val="000000"/>
                <w:sz w:val="22"/>
              </w:rPr>
            </w:pPr>
          </w:p>
        </w:tc>
      </w:tr>
      <w:tr w:rsidR="00522911" w:rsidRPr="00522911" w14:paraId="2EEE9433" w14:textId="77777777" w:rsidTr="00522911">
        <w:trPr>
          <w:trHeight w:val="300"/>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FFD64"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SWOT</w:t>
            </w:r>
          </w:p>
        </w:tc>
        <w:tc>
          <w:tcPr>
            <w:tcW w:w="377" w:type="dxa"/>
            <w:tcBorders>
              <w:top w:val="nil"/>
              <w:left w:val="nil"/>
              <w:bottom w:val="nil"/>
              <w:right w:val="nil"/>
            </w:tcBorders>
            <w:shd w:val="clear" w:color="auto" w:fill="auto"/>
            <w:noWrap/>
            <w:vAlign w:val="bottom"/>
            <w:hideMark/>
          </w:tcPr>
          <w:p w14:paraId="72389D72" w14:textId="77777777" w:rsidR="00522911" w:rsidRPr="00522911" w:rsidRDefault="00522911" w:rsidP="00522911">
            <w:pPr>
              <w:ind w:firstLineChars="100" w:firstLine="220"/>
              <w:rPr>
                <w:rFonts w:ascii="Calibri" w:hAnsi="Calibri" w:cs="Times New Roman"/>
                <w:b w:val="0"/>
                <w:bCs w:val="0"/>
                <w:color w:val="000000"/>
                <w:sz w:val="22"/>
              </w:rPr>
            </w:pPr>
          </w:p>
        </w:tc>
        <w:tc>
          <w:tcPr>
            <w:tcW w:w="6200" w:type="dxa"/>
            <w:gridSpan w:val="5"/>
            <w:tcBorders>
              <w:top w:val="single" w:sz="4" w:space="0" w:color="auto"/>
              <w:left w:val="single" w:sz="4" w:space="0" w:color="auto"/>
              <w:bottom w:val="single" w:sz="4" w:space="0" w:color="auto"/>
              <w:right w:val="nil"/>
            </w:tcBorders>
            <w:shd w:val="clear" w:color="000000" w:fill="FFFFCC"/>
            <w:noWrap/>
            <w:vAlign w:val="bottom"/>
            <w:hideMark/>
          </w:tcPr>
          <w:p w14:paraId="00FD207E"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Analýza silných a slabých stránek, příležitostí a hrozeb</w:t>
            </w:r>
          </w:p>
        </w:tc>
        <w:tc>
          <w:tcPr>
            <w:tcW w:w="1060" w:type="dxa"/>
            <w:tcBorders>
              <w:top w:val="single" w:sz="4" w:space="0" w:color="auto"/>
              <w:left w:val="nil"/>
              <w:bottom w:val="single" w:sz="4" w:space="0" w:color="auto"/>
              <w:right w:val="single" w:sz="4" w:space="0" w:color="auto"/>
            </w:tcBorders>
            <w:shd w:val="clear" w:color="000000" w:fill="FFFFCC"/>
            <w:noWrap/>
            <w:vAlign w:val="bottom"/>
            <w:hideMark/>
          </w:tcPr>
          <w:p w14:paraId="09D441D7"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7CCA40B2"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11B82543"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NUTS</w:t>
            </w:r>
          </w:p>
        </w:tc>
        <w:tc>
          <w:tcPr>
            <w:tcW w:w="377" w:type="dxa"/>
            <w:tcBorders>
              <w:top w:val="nil"/>
              <w:left w:val="nil"/>
              <w:bottom w:val="nil"/>
              <w:right w:val="nil"/>
            </w:tcBorders>
            <w:shd w:val="clear" w:color="auto" w:fill="auto"/>
            <w:noWrap/>
            <w:vAlign w:val="bottom"/>
            <w:hideMark/>
          </w:tcPr>
          <w:p w14:paraId="607A2410" w14:textId="77777777" w:rsidR="00522911" w:rsidRPr="00522911" w:rsidRDefault="00522911" w:rsidP="00522911">
            <w:pPr>
              <w:ind w:firstLineChars="100" w:firstLine="220"/>
              <w:rPr>
                <w:rFonts w:ascii="Calibri" w:hAnsi="Calibri" w:cs="Times New Roman"/>
                <w:b w:val="0"/>
                <w:bCs w:val="0"/>
                <w:color w:val="000000"/>
                <w:sz w:val="22"/>
              </w:rPr>
            </w:pPr>
          </w:p>
        </w:tc>
        <w:tc>
          <w:tcPr>
            <w:tcW w:w="7260" w:type="dxa"/>
            <w:gridSpan w:val="6"/>
            <w:tcBorders>
              <w:top w:val="single" w:sz="4" w:space="0" w:color="auto"/>
              <w:left w:val="single" w:sz="4" w:space="0" w:color="auto"/>
              <w:bottom w:val="nil"/>
              <w:right w:val="single" w:sz="4" w:space="0" w:color="000000"/>
            </w:tcBorders>
            <w:shd w:val="clear" w:color="000000" w:fill="FFFFCC"/>
            <w:noWrap/>
            <w:vAlign w:val="bottom"/>
            <w:hideMark/>
          </w:tcPr>
          <w:p w14:paraId="48C65C28"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Územní statistická jednotka (</w:t>
            </w:r>
            <w:proofErr w:type="spellStart"/>
            <w:r w:rsidRPr="00522911">
              <w:rPr>
                <w:rFonts w:ascii="Calibri" w:hAnsi="Calibri" w:cs="Times New Roman"/>
                <w:b w:val="0"/>
                <w:bCs w:val="0"/>
                <w:color w:val="000000"/>
                <w:sz w:val="22"/>
              </w:rPr>
              <w:t>Nomenclature</w:t>
            </w:r>
            <w:proofErr w:type="spellEnd"/>
            <w:r w:rsidRPr="00522911">
              <w:rPr>
                <w:rFonts w:ascii="Calibri" w:hAnsi="Calibri" w:cs="Times New Roman"/>
                <w:b w:val="0"/>
                <w:bCs w:val="0"/>
                <w:color w:val="000000"/>
                <w:sz w:val="22"/>
              </w:rPr>
              <w:t xml:space="preserve"> des </w:t>
            </w:r>
            <w:proofErr w:type="spellStart"/>
            <w:r w:rsidRPr="00522911">
              <w:rPr>
                <w:rFonts w:ascii="Calibri" w:hAnsi="Calibri" w:cs="Times New Roman"/>
                <w:b w:val="0"/>
                <w:bCs w:val="0"/>
                <w:color w:val="000000"/>
                <w:sz w:val="22"/>
              </w:rPr>
              <w:t>Unités</w:t>
            </w:r>
            <w:proofErr w:type="spellEnd"/>
            <w:r w:rsidRPr="00522911">
              <w:rPr>
                <w:rFonts w:ascii="Calibri" w:hAnsi="Calibri" w:cs="Times New Roman"/>
                <w:b w:val="0"/>
                <w:bCs w:val="0"/>
                <w:color w:val="000000"/>
                <w:sz w:val="22"/>
              </w:rPr>
              <w:t xml:space="preserve"> </w:t>
            </w:r>
            <w:proofErr w:type="spellStart"/>
            <w:r w:rsidRPr="00522911">
              <w:rPr>
                <w:rFonts w:ascii="Calibri" w:hAnsi="Calibri" w:cs="Times New Roman"/>
                <w:b w:val="0"/>
                <w:bCs w:val="0"/>
                <w:color w:val="000000"/>
                <w:sz w:val="22"/>
              </w:rPr>
              <w:t>Territoriales</w:t>
            </w:r>
            <w:proofErr w:type="spellEnd"/>
            <w:r w:rsidRPr="00522911">
              <w:rPr>
                <w:rFonts w:ascii="Calibri" w:hAnsi="Calibri" w:cs="Times New Roman"/>
                <w:b w:val="0"/>
                <w:bCs w:val="0"/>
                <w:color w:val="000000"/>
                <w:sz w:val="22"/>
              </w:rPr>
              <w:t xml:space="preserve"> </w:t>
            </w:r>
          </w:p>
        </w:tc>
      </w:tr>
      <w:tr w:rsidR="00522911" w:rsidRPr="00522911" w14:paraId="72A9F323" w14:textId="77777777" w:rsidTr="00522911">
        <w:trPr>
          <w:trHeight w:val="300"/>
        </w:trPr>
        <w:tc>
          <w:tcPr>
            <w:tcW w:w="1403" w:type="dxa"/>
            <w:tcBorders>
              <w:top w:val="nil"/>
              <w:left w:val="nil"/>
              <w:bottom w:val="nil"/>
              <w:right w:val="nil"/>
            </w:tcBorders>
            <w:shd w:val="clear" w:color="auto" w:fill="auto"/>
            <w:noWrap/>
            <w:vAlign w:val="center"/>
            <w:hideMark/>
          </w:tcPr>
          <w:p w14:paraId="7620E884" w14:textId="77777777" w:rsidR="00522911" w:rsidRPr="00522911" w:rsidRDefault="00522911" w:rsidP="00522911">
            <w:pPr>
              <w:jc w:val="center"/>
              <w:rPr>
                <w:rFonts w:ascii="Calibri" w:hAnsi="Calibri" w:cs="Times New Roman"/>
                <w:b w:val="0"/>
                <w:bCs w:val="0"/>
                <w:color w:val="000000"/>
                <w:sz w:val="22"/>
              </w:rPr>
            </w:pPr>
          </w:p>
        </w:tc>
        <w:tc>
          <w:tcPr>
            <w:tcW w:w="377" w:type="dxa"/>
            <w:tcBorders>
              <w:top w:val="nil"/>
              <w:left w:val="nil"/>
              <w:bottom w:val="nil"/>
              <w:right w:val="nil"/>
            </w:tcBorders>
            <w:shd w:val="clear" w:color="auto" w:fill="auto"/>
            <w:noWrap/>
            <w:vAlign w:val="bottom"/>
            <w:hideMark/>
          </w:tcPr>
          <w:p w14:paraId="678519E5" w14:textId="77777777" w:rsidR="00522911" w:rsidRPr="00522911" w:rsidRDefault="00522911" w:rsidP="00522911">
            <w:pPr>
              <w:ind w:firstLineChars="100" w:firstLine="220"/>
              <w:rPr>
                <w:rFonts w:ascii="Calibri" w:hAnsi="Calibri" w:cs="Times New Roman"/>
                <w:b w:val="0"/>
                <w:bCs w:val="0"/>
                <w:color w:val="000000"/>
                <w:sz w:val="22"/>
              </w:rPr>
            </w:pPr>
          </w:p>
        </w:tc>
        <w:tc>
          <w:tcPr>
            <w:tcW w:w="1920" w:type="dxa"/>
            <w:gridSpan w:val="2"/>
            <w:tcBorders>
              <w:top w:val="nil"/>
              <w:left w:val="single" w:sz="4" w:space="0" w:color="auto"/>
              <w:bottom w:val="single" w:sz="4" w:space="0" w:color="auto"/>
              <w:right w:val="nil"/>
            </w:tcBorders>
            <w:shd w:val="clear" w:color="000000" w:fill="FFFFCC"/>
            <w:noWrap/>
            <w:vAlign w:val="bottom"/>
            <w:hideMark/>
          </w:tcPr>
          <w:p w14:paraId="783F4F76" w14:textId="77777777" w:rsidR="00522911" w:rsidRPr="00522911" w:rsidRDefault="00522911" w:rsidP="00522911">
            <w:pPr>
              <w:ind w:firstLineChars="100" w:firstLine="220"/>
              <w:rPr>
                <w:rFonts w:ascii="Calibri" w:hAnsi="Calibri" w:cs="Times New Roman"/>
                <w:b w:val="0"/>
                <w:bCs w:val="0"/>
                <w:color w:val="000000"/>
                <w:sz w:val="22"/>
              </w:rPr>
            </w:pPr>
            <w:proofErr w:type="spellStart"/>
            <w:r w:rsidRPr="00522911">
              <w:rPr>
                <w:rFonts w:ascii="Calibri" w:hAnsi="Calibri" w:cs="Times New Roman"/>
                <w:b w:val="0"/>
                <w:bCs w:val="0"/>
                <w:color w:val="000000"/>
                <w:sz w:val="22"/>
              </w:rPr>
              <w:t>Statistiques</w:t>
            </w:r>
            <w:proofErr w:type="spellEnd"/>
            <w:r w:rsidRPr="00522911">
              <w:rPr>
                <w:rFonts w:ascii="Calibri" w:hAnsi="Calibri" w:cs="Times New Roman"/>
                <w:b w:val="0"/>
                <w:bCs w:val="0"/>
                <w:color w:val="000000"/>
                <w:sz w:val="22"/>
              </w:rPr>
              <w:t xml:space="preserve">) </w:t>
            </w:r>
          </w:p>
        </w:tc>
        <w:tc>
          <w:tcPr>
            <w:tcW w:w="960" w:type="dxa"/>
            <w:tcBorders>
              <w:top w:val="nil"/>
              <w:left w:val="nil"/>
              <w:bottom w:val="single" w:sz="4" w:space="0" w:color="auto"/>
              <w:right w:val="nil"/>
            </w:tcBorders>
            <w:shd w:val="clear" w:color="000000" w:fill="FFFFCC"/>
            <w:noWrap/>
            <w:vAlign w:val="bottom"/>
            <w:hideMark/>
          </w:tcPr>
          <w:p w14:paraId="2FD869F0"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960" w:type="dxa"/>
            <w:tcBorders>
              <w:top w:val="nil"/>
              <w:left w:val="nil"/>
              <w:bottom w:val="single" w:sz="4" w:space="0" w:color="auto"/>
              <w:right w:val="nil"/>
            </w:tcBorders>
            <w:shd w:val="clear" w:color="000000" w:fill="FFFFCC"/>
            <w:noWrap/>
            <w:vAlign w:val="bottom"/>
            <w:hideMark/>
          </w:tcPr>
          <w:p w14:paraId="1C64F0A2"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67704586"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59281B3E"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389F3AD2" w14:textId="77777777" w:rsidTr="00522911">
        <w:trPr>
          <w:trHeight w:val="300"/>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168D7"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ČSÚ</w:t>
            </w:r>
          </w:p>
        </w:tc>
        <w:tc>
          <w:tcPr>
            <w:tcW w:w="377" w:type="dxa"/>
            <w:tcBorders>
              <w:top w:val="nil"/>
              <w:left w:val="nil"/>
              <w:bottom w:val="nil"/>
              <w:right w:val="nil"/>
            </w:tcBorders>
            <w:shd w:val="clear" w:color="auto" w:fill="auto"/>
            <w:noWrap/>
            <w:vAlign w:val="bottom"/>
            <w:hideMark/>
          </w:tcPr>
          <w:p w14:paraId="6E800C4B" w14:textId="77777777" w:rsidR="00522911" w:rsidRPr="00522911" w:rsidRDefault="00522911" w:rsidP="00522911">
            <w:pPr>
              <w:ind w:firstLineChars="100" w:firstLine="220"/>
              <w:rPr>
                <w:rFonts w:ascii="Calibri" w:hAnsi="Calibri" w:cs="Times New Roman"/>
                <w:b w:val="0"/>
                <w:bCs w:val="0"/>
                <w:color w:val="000000"/>
                <w:sz w:val="22"/>
              </w:rPr>
            </w:pPr>
          </w:p>
        </w:tc>
        <w:tc>
          <w:tcPr>
            <w:tcW w:w="2880" w:type="dxa"/>
            <w:gridSpan w:val="3"/>
            <w:tcBorders>
              <w:top w:val="single" w:sz="4" w:space="0" w:color="auto"/>
              <w:left w:val="single" w:sz="4" w:space="0" w:color="auto"/>
              <w:bottom w:val="single" w:sz="4" w:space="0" w:color="auto"/>
              <w:right w:val="nil"/>
            </w:tcBorders>
            <w:shd w:val="clear" w:color="000000" w:fill="FFFFCC"/>
            <w:noWrap/>
            <w:vAlign w:val="bottom"/>
            <w:hideMark/>
          </w:tcPr>
          <w:p w14:paraId="416493C1"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Český statistický úřad</w:t>
            </w:r>
          </w:p>
        </w:tc>
        <w:tc>
          <w:tcPr>
            <w:tcW w:w="960" w:type="dxa"/>
            <w:tcBorders>
              <w:top w:val="nil"/>
              <w:left w:val="nil"/>
              <w:bottom w:val="single" w:sz="4" w:space="0" w:color="auto"/>
              <w:right w:val="nil"/>
            </w:tcBorders>
            <w:shd w:val="clear" w:color="000000" w:fill="FFFFCC"/>
            <w:noWrap/>
            <w:vAlign w:val="bottom"/>
            <w:hideMark/>
          </w:tcPr>
          <w:p w14:paraId="4A852C5A"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72035F58"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066DAD55"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05433BCB"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4FA052D2"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SLBD</w:t>
            </w:r>
          </w:p>
        </w:tc>
        <w:tc>
          <w:tcPr>
            <w:tcW w:w="377" w:type="dxa"/>
            <w:tcBorders>
              <w:top w:val="nil"/>
              <w:left w:val="nil"/>
              <w:bottom w:val="nil"/>
              <w:right w:val="nil"/>
            </w:tcBorders>
            <w:shd w:val="clear" w:color="auto" w:fill="auto"/>
            <w:noWrap/>
            <w:vAlign w:val="bottom"/>
            <w:hideMark/>
          </w:tcPr>
          <w:p w14:paraId="54961589" w14:textId="77777777" w:rsidR="00522911" w:rsidRPr="00522911" w:rsidRDefault="00522911" w:rsidP="00522911">
            <w:pPr>
              <w:ind w:firstLineChars="100" w:firstLine="220"/>
              <w:rPr>
                <w:rFonts w:ascii="Calibri" w:hAnsi="Calibri" w:cs="Times New Roman"/>
                <w:b w:val="0"/>
                <w:bCs w:val="0"/>
                <w:color w:val="000000"/>
                <w:sz w:val="22"/>
              </w:rPr>
            </w:pPr>
          </w:p>
        </w:tc>
        <w:tc>
          <w:tcPr>
            <w:tcW w:w="2880" w:type="dxa"/>
            <w:gridSpan w:val="3"/>
            <w:tcBorders>
              <w:top w:val="single" w:sz="4" w:space="0" w:color="auto"/>
              <w:left w:val="single" w:sz="4" w:space="0" w:color="auto"/>
              <w:bottom w:val="single" w:sz="4" w:space="0" w:color="auto"/>
              <w:right w:val="nil"/>
            </w:tcBorders>
            <w:shd w:val="clear" w:color="000000" w:fill="FFFFCC"/>
            <w:noWrap/>
            <w:vAlign w:val="bottom"/>
            <w:hideMark/>
          </w:tcPr>
          <w:p w14:paraId="1CC4FB0B"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xml:space="preserve">Sčítání lidu, domů a bytů </w:t>
            </w:r>
          </w:p>
        </w:tc>
        <w:tc>
          <w:tcPr>
            <w:tcW w:w="960" w:type="dxa"/>
            <w:tcBorders>
              <w:top w:val="nil"/>
              <w:left w:val="nil"/>
              <w:bottom w:val="single" w:sz="4" w:space="0" w:color="auto"/>
              <w:right w:val="nil"/>
            </w:tcBorders>
            <w:shd w:val="clear" w:color="000000" w:fill="FFFFCC"/>
            <w:noWrap/>
            <w:vAlign w:val="bottom"/>
            <w:hideMark/>
          </w:tcPr>
          <w:p w14:paraId="4BDF9968"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5C0CFE66"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7988842A"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40518B17"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7F598A06"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MÚ</w:t>
            </w:r>
          </w:p>
        </w:tc>
        <w:tc>
          <w:tcPr>
            <w:tcW w:w="377" w:type="dxa"/>
            <w:tcBorders>
              <w:top w:val="nil"/>
              <w:left w:val="nil"/>
              <w:bottom w:val="nil"/>
              <w:right w:val="nil"/>
            </w:tcBorders>
            <w:shd w:val="clear" w:color="auto" w:fill="auto"/>
            <w:noWrap/>
            <w:vAlign w:val="bottom"/>
            <w:hideMark/>
          </w:tcPr>
          <w:p w14:paraId="2910F99F" w14:textId="77777777" w:rsidR="00522911" w:rsidRPr="00522911" w:rsidRDefault="00522911" w:rsidP="00522911">
            <w:pPr>
              <w:ind w:firstLineChars="100" w:firstLine="220"/>
              <w:rPr>
                <w:rFonts w:ascii="Calibri" w:hAnsi="Calibri" w:cs="Times New Roman"/>
                <w:b w:val="0"/>
                <w:bCs w:val="0"/>
                <w:color w:val="000000"/>
                <w:sz w:val="22"/>
              </w:rPr>
            </w:pPr>
          </w:p>
        </w:tc>
        <w:tc>
          <w:tcPr>
            <w:tcW w:w="1920" w:type="dxa"/>
            <w:gridSpan w:val="2"/>
            <w:tcBorders>
              <w:top w:val="single" w:sz="4" w:space="0" w:color="auto"/>
              <w:left w:val="single" w:sz="4" w:space="0" w:color="auto"/>
              <w:bottom w:val="single" w:sz="4" w:space="0" w:color="auto"/>
              <w:right w:val="nil"/>
            </w:tcBorders>
            <w:shd w:val="clear" w:color="000000" w:fill="FFFFCC"/>
            <w:noWrap/>
            <w:vAlign w:val="bottom"/>
            <w:hideMark/>
          </w:tcPr>
          <w:p w14:paraId="0B4522E7"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xml:space="preserve">Městský úřad </w:t>
            </w:r>
          </w:p>
        </w:tc>
        <w:tc>
          <w:tcPr>
            <w:tcW w:w="960" w:type="dxa"/>
            <w:tcBorders>
              <w:top w:val="nil"/>
              <w:left w:val="nil"/>
              <w:bottom w:val="single" w:sz="4" w:space="0" w:color="auto"/>
              <w:right w:val="nil"/>
            </w:tcBorders>
            <w:shd w:val="clear" w:color="000000" w:fill="FFFFCC"/>
            <w:noWrap/>
            <w:vAlign w:val="bottom"/>
            <w:hideMark/>
          </w:tcPr>
          <w:p w14:paraId="7658BF19"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960" w:type="dxa"/>
            <w:tcBorders>
              <w:top w:val="nil"/>
              <w:left w:val="nil"/>
              <w:bottom w:val="single" w:sz="4" w:space="0" w:color="auto"/>
              <w:right w:val="nil"/>
            </w:tcBorders>
            <w:shd w:val="clear" w:color="000000" w:fill="FFFFCC"/>
            <w:noWrap/>
            <w:vAlign w:val="bottom"/>
            <w:hideMark/>
          </w:tcPr>
          <w:p w14:paraId="45A8115A"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5BAE797E"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4F77C1C5"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1A03EC81"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1351DA1C"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ČOV</w:t>
            </w:r>
          </w:p>
        </w:tc>
        <w:tc>
          <w:tcPr>
            <w:tcW w:w="377" w:type="dxa"/>
            <w:tcBorders>
              <w:top w:val="nil"/>
              <w:left w:val="nil"/>
              <w:bottom w:val="nil"/>
              <w:right w:val="nil"/>
            </w:tcBorders>
            <w:shd w:val="clear" w:color="auto" w:fill="auto"/>
            <w:noWrap/>
            <w:vAlign w:val="bottom"/>
            <w:hideMark/>
          </w:tcPr>
          <w:p w14:paraId="4629151A" w14:textId="77777777" w:rsidR="00522911" w:rsidRPr="00522911" w:rsidRDefault="00522911" w:rsidP="00522911">
            <w:pPr>
              <w:ind w:firstLineChars="100" w:firstLine="220"/>
              <w:rPr>
                <w:rFonts w:ascii="Calibri" w:hAnsi="Calibri" w:cs="Times New Roman"/>
                <w:b w:val="0"/>
                <w:bCs w:val="0"/>
                <w:color w:val="000000"/>
                <w:sz w:val="22"/>
              </w:rPr>
            </w:pPr>
          </w:p>
        </w:tc>
        <w:tc>
          <w:tcPr>
            <w:tcW w:w="2880" w:type="dxa"/>
            <w:gridSpan w:val="3"/>
            <w:tcBorders>
              <w:top w:val="single" w:sz="4" w:space="0" w:color="auto"/>
              <w:left w:val="single" w:sz="4" w:space="0" w:color="auto"/>
              <w:bottom w:val="single" w:sz="4" w:space="0" w:color="auto"/>
              <w:right w:val="nil"/>
            </w:tcBorders>
            <w:shd w:val="clear" w:color="000000" w:fill="FFFFCC"/>
            <w:noWrap/>
            <w:vAlign w:val="bottom"/>
            <w:hideMark/>
          </w:tcPr>
          <w:p w14:paraId="311B5160"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xml:space="preserve">Čistírna odpadních vod </w:t>
            </w:r>
          </w:p>
        </w:tc>
        <w:tc>
          <w:tcPr>
            <w:tcW w:w="960" w:type="dxa"/>
            <w:tcBorders>
              <w:top w:val="nil"/>
              <w:left w:val="nil"/>
              <w:bottom w:val="single" w:sz="4" w:space="0" w:color="auto"/>
              <w:right w:val="nil"/>
            </w:tcBorders>
            <w:shd w:val="clear" w:color="000000" w:fill="FFFFCC"/>
            <w:noWrap/>
            <w:vAlign w:val="bottom"/>
            <w:hideMark/>
          </w:tcPr>
          <w:p w14:paraId="000D9BEE"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2523BAF3"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66C7CCAD"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2A8CC4BB"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2394DAAB"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ZŠ</w:t>
            </w:r>
          </w:p>
        </w:tc>
        <w:tc>
          <w:tcPr>
            <w:tcW w:w="377" w:type="dxa"/>
            <w:tcBorders>
              <w:top w:val="nil"/>
              <w:left w:val="nil"/>
              <w:bottom w:val="nil"/>
              <w:right w:val="nil"/>
            </w:tcBorders>
            <w:shd w:val="clear" w:color="auto" w:fill="auto"/>
            <w:noWrap/>
            <w:vAlign w:val="bottom"/>
            <w:hideMark/>
          </w:tcPr>
          <w:p w14:paraId="2095A8BE" w14:textId="77777777" w:rsidR="00522911" w:rsidRPr="00522911" w:rsidRDefault="00522911" w:rsidP="00522911">
            <w:pPr>
              <w:ind w:firstLineChars="100" w:firstLine="220"/>
              <w:rPr>
                <w:rFonts w:ascii="Calibri" w:hAnsi="Calibri" w:cs="Times New Roman"/>
                <w:b w:val="0"/>
                <w:bCs w:val="0"/>
                <w:color w:val="000000"/>
                <w:sz w:val="22"/>
              </w:rPr>
            </w:pPr>
          </w:p>
        </w:tc>
        <w:tc>
          <w:tcPr>
            <w:tcW w:w="1920" w:type="dxa"/>
            <w:gridSpan w:val="2"/>
            <w:tcBorders>
              <w:top w:val="single" w:sz="4" w:space="0" w:color="auto"/>
              <w:left w:val="single" w:sz="4" w:space="0" w:color="auto"/>
              <w:bottom w:val="single" w:sz="4" w:space="0" w:color="auto"/>
              <w:right w:val="nil"/>
            </w:tcBorders>
            <w:shd w:val="clear" w:color="000000" w:fill="FFFFCC"/>
            <w:noWrap/>
            <w:vAlign w:val="bottom"/>
            <w:hideMark/>
          </w:tcPr>
          <w:p w14:paraId="2877339A"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xml:space="preserve">Základní škola </w:t>
            </w:r>
          </w:p>
        </w:tc>
        <w:tc>
          <w:tcPr>
            <w:tcW w:w="960" w:type="dxa"/>
            <w:tcBorders>
              <w:top w:val="nil"/>
              <w:left w:val="nil"/>
              <w:bottom w:val="single" w:sz="4" w:space="0" w:color="auto"/>
              <w:right w:val="nil"/>
            </w:tcBorders>
            <w:shd w:val="clear" w:color="000000" w:fill="FFFFCC"/>
            <w:noWrap/>
            <w:vAlign w:val="bottom"/>
            <w:hideMark/>
          </w:tcPr>
          <w:p w14:paraId="000365BA"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960" w:type="dxa"/>
            <w:tcBorders>
              <w:top w:val="nil"/>
              <w:left w:val="nil"/>
              <w:bottom w:val="single" w:sz="4" w:space="0" w:color="auto"/>
              <w:right w:val="nil"/>
            </w:tcBorders>
            <w:shd w:val="clear" w:color="000000" w:fill="FFFFCC"/>
            <w:noWrap/>
            <w:vAlign w:val="bottom"/>
            <w:hideMark/>
          </w:tcPr>
          <w:p w14:paraId="1D624EB0"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5F717FAB"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203BA099"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r w:rsidR="00522911" w:rsidRPr="00522911" w14:paraId="1D4058C4" w14:textId="77777777" w:rsidTr="00522911">
        <w:trPr>
          <w:trHeight w:val="300"/>
        </w:trPr>
        <w:tc>
          <w:tcPr>
            <w:tcW w:w="1403" w:type="dxa"/>
            <w:tcBorders>
              <w:top w:val="nil"/>
              <w:left w:val="single" w:sz="4" w:space="0" w:color="auto"/>
              <w:bottom w:val="single" w:sz="4" w:space="0" w:color="auto"/>
              <w:right w:val="single" w:sz="4" w:space="0" w:color="auto"/>
            </w:tcBorders>
            <w:shd w:val="clear" w:color="auto" w:fill="auto"/>
            <w:noWrap/>
            <w:vAlign w:val="center"/>
            <w:hideMark/>
          </w:tcPr>
          <w:p w14:paraId="756407C8" w14:textId="77777777" w:rsidR="00522911" w:rsidRPr="00522911" w:rsidRDefault="00522911" w:rsidP="00522911">
            <w:pPr>
              <w:jc w:val="center"/>
              <w:rPr>
                <w:rFonts w:ascii="Calibri" w:hAnsi="Calibri" w:cs="Times New Roman"/>
                <w:b w:val="0"/>
                <w:bCs w:val="0"/>
                <w:color w:val="000000"/>
                <w:sz w:val="22"/>
              </w:rPr>
            </w:pPr>
            <w:r w:rsidRPr="00522911">
              <w:rPr>
                <w:rFonts w:ascii="Calibri" w:hAnsi="Calibri" w:cs="Times New Roman"/>
                <w:b w:val="0"/>
                <w:bCs w:val="0"/>
                <w:color w:val="000000"/>
                <w:sz w:val="22"/>
              </w:rPr>
              <w:t>MŠ</w:t>
            </w:r>
          </w:p>
        </w:tc>
        <w:tc>
          <w:tcPr>
            <w:tcW w:w="377" w:type="dxa"/>
            <w:tcBorders>
              <w:top w:val="nil"/>
              <w:left w:val="nil"/>
              <w:bottom w:val="nil"/>
              <w:right w:val="nil"/>
            </w:tcBorders>
            <w:shd w:val="clear" w:color="auto" w:fill="auto"/>
            <w:noWrap/>
            <w:vAlign w:val="bottom"/>
            <w:hideMark/>
          </w:tcPr>
          <w:p w14:paraId="198B794C" w14:textId="77777777" w:rsidR="00522911" w:rsidRPr="00522911" w:rsidRDefault="00522911" w:rsidP="00522911">
            <w:pPr>
              <w:ind w:firstLineChars="100" w:firstLine="220"/>
              <w:rPr>
                <w:rFonts w:ascii="Calibri" w:hAnsi="Calibri" w:cs="Times New Roman"/>
                <w:b w:val="0"/>
                <w:bCs w:val="0"/>
                <w:color w:val="000000"/>
                <w:sz w:val="22"/>
              </w:rPr>
            </w:pPr>
          </w:p>
        </w:tc>
        <w:tc>
          <w:tcPr>
            <w:tcW w:w="1920" w:type="dxa"/>
            <w:gridSpan w:val="2"/>
            <w:tcBorders>
              <w:top w:val="single" w:sz="4" w:space="0" w:color="auto"/>
              <w:left w:val="single" w:sz="4" w:space="0" w:color="auto"/>
              <w:bottom w:val="single" w:sz="4" w:space="0" w:color="auto"/>
              <w:right w:val="nil"/>
            </w:tcBorders>
            <w:shd w:val="clear" w:color="000000" w:fill="FFFFCC"/>
            <w:noWrap/>
            <w:vAlign w:val="bottom"/>
            <w:hideMark/>
          </w:tcPr>
          <w:p w14:paraId="16B912FB"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xml:space="preserve">Mateřská škola </w:t>
            </w:r>
          </w:p>
        </w:tc>
        <w:tc>
          <w:tcPr>
            <w:tcW w:w="960" w:type="dxa"/>
            <w:tcBorders>
              <w:top w:val="nil"/>
              <w:left w:val="nil"/>
              <w:bottom w:val="single" w:sz="4" w:space="0" w:color="auto"/>
              <w:right w:val="nil"/>
            </w:tcBorders>
            <w:shd w:val="clear" w:color="000000" w:fill="FFFFCC"/>
            <w:noWrap/>
            <w:vAlign w:val="bottom"/>
            <w:hideMark/>
          </w:tcPr>
          <w:p w14:paraId="5519EDC4"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960" w:type="dxa"/>
            <w:tcBorders>
              <w:top w:val="nil"/>
              <w:left w:val="nil"/>
              <w:bottom w:val="single" w:sz="4" w:space="0" w:color="auto"/>
              <w:right w:val="nil"/>
            </w:tcBorders>
            <w:shd w:val="clear" w:color="000000" w:fill="FFFFCC"/>
            <w:noWrap/>
            <w:vAlign w:val="bottom"/>
            <w:hideMark/>
          </w:tcPr>
          <w:p w14:paraId="5EC35616"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2360" w:type="dxa"/>
            <w:tcBorders>
              <w:top w:val="nil"/>
              <w:left w:val="nil"/>
              <w:bottom w:val="single" w:sz="4" w:space="0" w:color="auto"/>
              <w:right w:val="nil"/>
            </w:tcBorders>
            <w:shd w:val="clear" w:color="000000" w:fill="FFFFCC"/>
            <w:noWrap/>
            <w:vAlign w:val="bottom"/>
            <w:hideMark/>
          </w:tcPr>
          <w:p w14:paraId="06CA7AB0"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c>
          <w:tcPr>
            <w:tcW w:w="1060" w:type="dxa"/>
            <w:tcBorders>
              <w:top w:val="nil"/>
              <w:left w:val="nil"/>
              <w:bottom w:val="single" w:sz="4" w:space="0" w:color="auto"/>
              <w:right w:val="single" w:sz="4" w:space="0" w:color="auto"/>
            </w:tcBorders>
            <w:shd w:val="clear" w:color="000000" w:fill="FFFFCC"/>
            <w:noWrap/>
            <w:vAlign w:val="bottom"/>
            <w:hideMark/>
          </w:tcPr>
          <w:p w14:paraId="20D16C9C" w14:textId="77777777" w:rsidR="00522911" w:rsidRPr="00522911" w:rsidRDefault="00522911" w:rsidP="00522911">
            <w:pPr>
              <w:ind w:firstLineChars="100" w:firstLine="220"/>
              <w:rPr>
                <w:rFonts w:ascii="Calibri" w:hAnsi="Calibri" w:cs="Times New Roman"/>
                <w:b w:val="0"/>
                <w:bCs w:val="0"/>
                <w:color w:val="000000"/>
                <w:sz w:val="22"/>
              </w:rPr>
            </w:pPr>
            <w:r w:rsidRPr="00522911">
              <w:rPr>
                <w:rFonts w:ascii="Calibri" w:hAnsi="Calibri" w:cs="Times New Roman"/>
                <w:b w:val="0"/>
                <w:bCs w:val="0"/>
                <w:color w:val="000000"/>
                <w:sz w:val="22"/>
              </w:rPr>
              <w:t> </w:t>
            </w:r>
          </w:p>
        </w:tc>
      </w:tr>
    </w:tbl>
    <w:p w14:paraId="489A249B" w14:textId="77777777" w:rsidR="00522911" w:rsidRDefault="00522911" w:rsidP="00522911">
      <w:pPr>
        <w:rPr>
          <w:rFonts w:eastAsia="Calibri"/>
          <w:b w:val="0"/>
          <w:color w:val="FF0000"/>
          <w:sz w:val="22"/>
        </w:rPr>
      </w:pPr>
    </w:p>
    <w:p w14:paraId="5C7B1A22" w14:textId="77777777" w:rsidR="00522911" w:rsidRDefault="00522911" w:rsidP="00522911">
      <w:pPr>
        <w:rPr>
          <w:rFonts w:eastAsia="Calibri"/>
          <w:b w:val="0"/>
          <w:color w:val="FF0000"/>
          <w:sz w:val="22"/>
        </w:rPr>
      </w:pPr>
    </w:p>
    <w:p w14:paraId="79A683A8" w14:textId="77777777" w:rsidR="00522911" w:rsidRDefault="00522911" w:rsidP="00522911">
      <w:pPr>
        <w:rPr>
          <w:rFonts w:eastAsia="Calibri"/>
          <w:b w:val="0"/>
          <w:color w:val="FF0000"/>
          <w:sz w:val="22"/>
        </w:rPr>
      </w:pPr>
    </w:p>
    <w:p w14:paraId="0415C729" w14:textId="77777777" w:rsidR="00522911" w:rsidRDefault="00522911" w:rsidP="00522911">
      <w:pPr>
        <w:rPr>
          <w:rFonts w:eastAsia="Calibri"/>
          <w:b w:val="0"/>
          <w:color w:val="FF0000"/>
          <w:sz w:val="22"/>
        </w:rPr>
      </w:pPr>
    </w:p>
    <w:p w14:paraId="52861E93" w14:textId="77777777" w:rsidR="00522911" w:rsidRDefault="00522911" w:rsidP="00522911">
      <w:pPr>
        <w:rPr>
          <w:rFonts w:eastAsia="Calibri"/>
          <w:b w:val="0"/>
          <w:color w:val="FF0000"/>
          <w:sz w:val="22"/>
        </w:rPr>
      </w:pPr>
    </w:p>
    <w:p w14:paraId="7E4FCD75" w14:textId="77777777" w:rsidR="00522911" w:rsidRDefault="00522911" w:rsidP="00522911">
      <w:pPr>
        <w:rPr>
          <w:rFonts w:eastAsia="Calibri"/>
          <w:b w:val="0"/>
          <w:color w:val="FF0000"/>
          <w:sz w:val="22"/>
        </w:rPr>
      </w:pPr>
    </w:p>
    <w:p w14:paraId="5689FC76" w14:textId="77777777" w:rsidR="00522911" w:rsidRDefault="00522911" w:rsidP="00522911">
      <w:pPr>
        <w:rPr>
          <w:rFonts w:eastAsia="Calibri"/>
          <w:b w:val="0"/>
          <w:color w:val="FF0000"/>
          <w:sz w:val="22"/>
        </w:rPr>
      </w:pPr>
    </w:p>
    <w:p w14:paraId="06A7178F" w14:textId="77777777" w:rsidR="00522911" w:rsidRDefault="00522911" w:rsidP="00522911">
      <w:pPr>
        <w:rPr>
          <w:rFonts w:eastAsia="Calibri"/>
          <w:b w:val="0"/>
          <w:color w:val="FF0000"/>
          <w:sz w:val="22"/>
        </w:rPr>
      </w:pPr>
    </w:p>
    <w:p w14:paraId="533F7083" w14:textId="77777777" w:rsidR="00522911" w:rsidRDefault="00522911" w:rsidP="00522911">
      <w:pPr>
        <w:rPr>
          <w:rFonts w:eastAsia="Calibri"/>
          <w:b w:val="0"/>
          <w:color w:val="FF0000"/>
          <w:sz w:val="22"/>
        </w:rPr>
      </w:pPr>
    </w:p>
    <w:p w14:paraId="43CC27D5" w14:textId="77777777" w:rsidR="00522911" w:rsidRDefault="00522911" w:rsidP="00522911">
      <w:pPr>
        <w:rPr>
          <w:rFonts w:eastAsia="Calibri"/>
          <w:b w:val="0"/>
          <w:color w:val="FF0000"/>
          <w:sz w:val="22"/>
        </w:rPr>
      </w:pPr>
    </w:p>
    <w:p w14:paraId="0A20F2D8" w14:textId="77777777" w:rsidR="00522911" w:rsidRDefault="00522911" w:rsidP="00522911">
      <w:pPr>
        <w:rPr>
          <w:rFonts w:eastAsia="Calibri"/>
          <w:b w:val="0"/>
          <w:color w:val="FF0000"/>
          <w:sz w:val="22"/>
        </w:rPr>
      </w:pPr>
    </w:p>
    <w:p w14:paraId="2D11017E" w14:textId="77777777" w:rsidR="00522911" w:rsidRDefault="00522911" w:rsidP="00522911">
      <w:pPr>
        <w:rPr>
          <w:rFonts w:eastAsia="Calibri"/>
          <w:b w:val="0"/>
          <w:color w:val="FF0000"/>
          <w:sz w:val="22"/>
        </w:rPr>
      </w:pPr>
    </w:p>
    <w:p w14:paraId="0072FB05" w14:textId="77777777" w:rsidR="00522911" w:rsidRDefault="00522911" w:rsidP="00522911">
      <w:pPr>
        <w:rPr>
          <w:rFonts w:eastAsia="Calibri"/>
          <w:b w:val="0"/>
          <w:color w:val="FF0000"/>
          <w:sz w:val="22"/>
        </w:rPr>
      </w:pPr>
    </w:p>
    <w:p w14:paraId="5614A3CA" w14:textId="77777777" w:rsidR="00522911" w:rsidRDefault="00522911" w:rsidP="00522911">
      <w:pPr>
        <w:rPr>
          <w:rFonts w:eastAsia="Calibri"/>
          <w:b w:val="0"/>
          <w:color w:val="FF0000"/>
          <w:sz w:val="22"/>
        </w:rPr>
      </w:pPr>
    </w:p>
    <w:p w14:paraId="70DC6654" w14:textId="77777777" w:rsidR="00522911" w:rsidRDefault="00522911" w:rsidP="00522911">
      <w:pPr>
        <w:rPr>
          <w:rFonts w:eastAsia="Calibri"/>
          <w:b w:val="0"/>
          <w:color w:val="FF0000"/>
          <w:sz w:val="22"/>
        </w:rPr>
      </w:pPr>
    </w:p>
    <w:p w14:paraId="524EAA09" w14:textId="77777777" w:rsidR="00522911" w:rsidRDefault="00522911" w:rsidP="00522911">
      <w:pPr>
        <w:rPr>
          <w:rFonts w:eastAsia="Calibri"/>
          <w:b w:val="0"/>
          <w:color w:val="FF0000"/>
          <w:sz w:val="22"/>
        </w:rPr>
      </w:pPr>
    </w:p>
    <w:p w14:paraId="2EDE0F7C" w14:textId="77777777" w:rsidR="00522911" w:rsidRDefault="00522911" w:rsidP="00522911">
      <w:pPr>
        <w:rPr>
          <w:rFonts w:eastAsia="Calibri"/>
          <w:b w:val="0"/>
          <w:color w:val="FF0000"/>
          <w:sz w:val="22"/>
        </w:rPr>
      </w:pPr>
    </w:p>
    <w:p w14:paraId="1804D753" w14:textId="77777777" w:rsidR="00522911" w:rsidRDefault="00522911" w:rsidP="00522911">
      <w:pPr>
        <w:rPr>
          <w:rFonts w:eastAsia="Calibri"/>
          <w:b w:val="0"/>
          <w:color w:val="FF0000"/>
          <w:sz w:val="22"/>
        </w:rPr>
      </w:pPr>
    </w:p>
    <w:p w14:paraId="0CC54560" w14:textId="77777777" w:rsidR="00522911" w:rsidRDefault="00522911" w:rsidP="00522911">
      <w:pPr>
        <w:rPr>
          <w:rFonts w:eastAsia="Calibri"/>
          <w:b w:val="0"/>
          <w:color w:val="FF0000"/>
          <w:sz w:val="22"/>
        </w:rPr>
      </w:pPr>
    </w:p>
    <w:p w14:paraId="07032C86" w14:textId="77777777" w:rsidR="00522911" w:rsidRDefault="00522911" w:rsidP="00522911">
      <w:pPr>
        <w:rPr>
          <w:rFonts w:eastAsia="Calibri"/>
          <w:b w:val="0"/>
          <w:color w:val="FF0000"/>
          <w:sz w:val="22"/>
        </w:rPr>
      </w:pPr>
    </w:p>
    <w:p w14:paraId="1FCFD072" w14:textId="77777777" w:rsidR="00522911" w:rsidRDefault="00522911" w:rsidP="00522911">
      <w:pPr>
        <w:rPr>
          <w:rFonts w:eastAsia="Calibri"/>
          <w:b w:val="0"/>
          <w:color w:val="FF0000"/>
          <w:sz w:val="22"/>
        </w:rPr>
      </w:pPr>
    </w:p>
    <w:p w14:paraId="027C6EFF" w14:textId="77777777" w:rsidR="00522911" w:rsidRDefault="00522911" w:rsidP="00522911">
      <w:pPr>
        <w:rPr>
          <w:rFonts w:eastAsia="Calibri"/>
          <w:b w:val="0"/>
          <w:color w:val="FF0000"/>
          <w:sz w:val="22"/>
        </w:rPr>
      </w:pPr>
    </w:p>
    <w:p w14:paraId="7ABAEE58" w14:textId="77777777" w:rsidR="00522911" w:rsidRDefault="00522911" w:rsidP="00522911">
      <w:pPr>
        <w:rPr>
          <w:rFonts w:eastAsia="Calibri"/>
          <w:b w:val="0"/>
          <w:color w:val="FF0000"/>
          <w:sz w:val="22"/>
        </w:rPr>
      </w:pPr>
    </w:p>
    <w:p w14:paraId="7056B1A3" w14:textId="77777777" w:rsidR="00522911" w:rsidRDefault="00522911" w:rsidP="00522911">
      <w:pPr>
        <w:rPr>
          <w:rFonts w:eastAsia="Calibri"/>
          <w:b w:val="0"/>
          <w:color w:val="FF0000"/>
          <w:sz w:val="22"/>
        </w:rPr>
      </w:pPr>
    </w:p>
    <w:p w14:paraId="48E99AF2" w14:textId="77777777" w:rsidR="00522911" w:rsidRDefault="00522911" w:rsidP="00522911">
      <w:pPr>
        <w:rPr>
          <w:rFonts w:eastAsia="Calibri"/>
          <w:b w:val="0"/>
          <w:color w:val="FF0000"/>
          <w:sz w:val="22"/>
        </w:rPr>
      </w:pPr>
    </w:p>
    <w:p w14:paraId="44EA22EF" w14:textId="77777777" w:rsidR="00522911" w:rsidRDefault="00522911" w:rsidP="00522911">
      <w:pPr>
        <w:rPr>
          <w:rFonts w:eastAsia="Calibri"/>
          <w:b w:val="0"/>
          <w:color w:val="FF0000"/>
          <w:sz w:val="22"/>
        </w:rPr>
      </w:pPr>
    </w:p>
    <w:p w14:paraId="654B0FAD" w14:textId="77777777" w:rsidR="00522911" w:rsidRDefault="00522911" w:rsidP="00522911">
      <w:pPr>
        <w:rPr>
          <w:rFonts w:eastAsia="Calibri"/>
          <w:b w:val="0"/>
          <w:color w:val="FF0000"/>
          <w:sz w:val="22"/>
        </w:rPr>
      </w:pPr>
    </w:p>
    <w:p w14:paraId="0BA54C6C" w14:textId="77777777" w:rsidR="00522911" w:rsidRDefault="00522911" w:rsidP="00522911">
      <w:pPr>
        <w:rPr>
          <w:rFonts w:eastAsia="Calibri"/>
          <w:b w:val="0"/>
          <w:color w:val="FF0000"/>
          <w:sz w:val="22"/>
        </w:rPr>
      </w:pPr>
    </w:p>
    <w:p w14:paraId="5F718647" w14:textId="77777777" w:rsidR="00522911" w:rsidRDefault="00522911" w:rsidP="00522911">
      <w:pPr>
        <w:rPr>
          <w:rFonts w:eastAsia="Calibri"/>
          <w:b w:val="0"/>
          <w:color w:val="FF0000"/>
          <w:sz w:val="22"/>
        </w:rPr>
      </w:pPr>
    </w:p>
    <w:p w14:paraId="213930BB" w14:textId="77777777" w:rsidR="00522911" w:rsidRDefault="00522911" w:rsidP="00522911">
      <w:pPr>
        <w:rPr>
          <w:rFonts w:eastAsia="Calibri"/>
          <w:b w:val="0"/>
          <w:color w:val="FF0000"/>
          <w:sz w:val="22"/>
        </w:rPr>
      </w:pPr>
    </w:p>
    <w:p w14:paraId="2A0F2EBB" w14:textId="77777777" w:rsidR="00522911" w:rsidRDefault="00522911" w:rsidP="00522911">
      <w:pPr>
        <w:rPr>
          <w:rFonts w:eastAsia="Calibri"/>
          <w:b w:val="0"/>
          <w:color w:val="FF0000"/>
          <w:sz w:val="22"/>
        </w:rPr>
      </w:pPr>
    </w:p>
    <w:p w14:paraId="238089A3" w14:textId="77777777" w:rsidR="00522911" w:rsidRDefault="00522911" w:rsidP="00522911">
      <w:pPr>
        <w:rPr>
          <w:rFonts w:eastAsia="Calibri"/>
          <w:b w:val="0"/>
          <w:color w:val="FF0000"/>
          <w:sz w:val="22"/>
        </w:rPr>
      </w:pPr>
    </w:p>
    <w:p w14:paraId="152CF38E" w14:textId="77777777" w:rsidR="00522911" w:rsidRDefault="00522911" w:rsidP="00522911">
      <w:pPr>
        <w:rPr>
          <w:rFonts w:eastAsia="Calibri"/>
          <w:b w:val="0"/>
          <w:color w:val="FF0000"/>
          <w:sz w:val="22"/>
        </w:rPr>
      </w:pPr>
    </w:p>
    <w:p w14:paraId="7888510B" w14:textId="77777777" w:rsidR="00522911" w:rsidRDefault="00522911" w:rsidP="00522911">
      <w:pPr>
        <w:rPr>
          <w:rFonts w:eastAsia="Calibri"/>
          <w:b w:val="0"/>
          <w:color w:val="FF0000"/>
          <w:sz w:val="22"/>
        </w:rPr>
      </w:pPr>
    </w:p>
    <w:p w14:paraId="209A179F" w14:textId="77777777" w:rsidR="00522911" w:rsidRDefault="00522911" w:rsidP="00522911">
      <w:pPr>
        <w:rPr>
          <w:rFonts w:eastAsia="Calibri"/>
          <w:b w:val="0"/>
          <w:color w:val="FF0000"/>
          <w:sz w:val="22"/>
        </w:rPr>
      </w:pPr>
    </w:p>
    <w:p w14:paraId="5288F5B8" w14:textId="77777777" w:rsidR="00522911" w:rsidRDefault="00522911" w:rsidP="00522911">
      <w:pPr>
        <w:rPr>
          <w:rFonts w:eastAsia="Calibri"/>
          <w:b w:val="0"/>
          <w:color w:val="FF0000"/>
          <w:sz w:val="22"/>
        </w:rPr>
      </w:pPr>
    </w:p>
    <w:p w14:paraId="6B476E34" w14:textId="77777777" w:rsidR="00522911" w:rsidRDefault="00522911" w:rsidP="00522911">
      <w:pPr>
        <w:rPr>
          <w:rFonts w:eastAsia="Calibri"/>
          <w:b w:val="0"/>
          <w:color w:val="FF0000"/>
          <w:sz w:val="22"/>
        </w:rPr>
      </w:pPr>
    </w:p>
    <w:p w14:paraId="2E5BC358" w14:textId="77777777" w:rsidR="00522911" w:rsidRDefault="00522911" w:rsidP="00522911">
      <w:pPr>
        <w:rPr>
          <w:rFonts w:eastAsia="Calibri"/>
          <w:b w:val="0"/>
          <w:color w:val="FF0000"/>
          <w:sz w:val="22"/>
        </w:rPr>
      </w:pPr>
    </w:p>
    <w:p w14:paraId="1161C397" w14:textId="77777777" w:rsidR="00522911" w:rsidRDefault="00522911" w:rsidP="00522911">
      <w:pPr>
        <w:rPr>
          <w:rFonts w:eastAsia="Calibri"/>
          <w:b w:val="0"/>
          <w:color w:val="FF0000"/>
          <w:sz w:val="22"/>
        </w:rPr>
      </w:pPr>
    </w:p>
    <w:p w14:paraId="6E99294E" w14:textId="77777777" w:rsidR="00522911" w:rsidRPr="007F6813" w:rsidRDefault="00522911" w:rsidP="00522911">
      <w:pPr>
        <w:rPr>
          <w:rFonts w:eastAsia="Calibri"/>
          <w:b w:val="0"/>
          <w:color w:val="FF0000"/>
          <w:sz w:val="22"/>
        </w:rPr>
      </w:pPr>
    </w:p>
    <w:p w14:paraId="04D2910C" w14:textId="77777777" w:rsidR="008870FD" w:rsidRPr="00CD1BEC" w:rsidRDefault="008870FD" w:rsidP="00CD1BEC">
      <w:pPr>
        <w:pBdr>
          <w:top w:val="single" w:sz="4" w:space="1" w:color="auto"/>
          <w:left w:val="single" w:sz="4" w:space="4" w:color="auto"/>
          <w:bottom w:val="single" w:sz="4" w:space="1" w:color="auto"/>
          <w:right w:val="single" w:sz="4" w:space="4" w:color="auto"/>
        </w:pBdr>
        <w:shd w:val="clear" w:color="auto" w:fill="FFFF00"/>
        <w:spacing w:before="60" w:after="60"/>
        <w:rPr>
          <w:rFonts w:eastAsia="Calibri"/>
          <w:sz w:val="36"/>
          <w:szCs w:val="36"/>
        </w:rPr>
      </w:pPr>
      <w:r w:rsidRPr="00CD1BEC">
        <w:rPr>
          <w:rFonts w:eastAsia="Calibri"/>
          <w:sz w:val="36"/>
          <w:szCs w:val="36"/>
        </w:rPr>
        <w:lastRenderedPageBreak/>
        <w:t>1</w:t>
      </w:r>
      <w:r w:rsidR="00F81D58">
        <w:rPr>
          <w:rFonts w:eastAsia="Calibri"/>
          <w:sz w:val="36"/>
          <w:szCs w:val="36"/>
        </w:rPr>
        <w:t>.</w:t>
      </w:r>
      <w:r w:rsidR="00F81D58">
        <w:rPr>
          <w:rFonts w:eastAsia="Calibri"/>
          <w:sz w:val="36"/>
          <w:szCs w:val="36"/>
        </w:rPr>
        <w:tab/>
      </w:r>
      <w:r w:rsidRPr="00CD1BEC">
        <w:rPr>
          <w:rFonts w:eastAsia="Calibri"/>
          <w:sz w:val="36"/>
          <w:szCs w:val="36"/>
        </w:rPr>
        <w:t xml:space="preserve"> Cíl a obsah strategického plánu rozvoje města </w:t>
      </w:r>
    </w:p>
    <w:p w14:paraId="1D1328A4" w14:textId="77777777" w:rsidR="008870FD" w:rsidRPr="00CD1BEC" w:rsidRDefault="008870FD" w:rsidP="008870FD">
      <w:pPr>
        <w:spacing w:before="60" w:after="60"/>
        <w:rPr>
          <w:rFonts w:eastAsia="Calibri"/>
          <w:b w:val="0"/>
          <w:i/>
          <w:szCs w:val="20"/>
        </w:rPr>
      </w:pPr>
      <w:r w:rsidRPr="00CD1BEC">
        <w:rPr>
          <w:rFonts w:eastAsia="Calibri"/>
          <w:b w:val="0"/>
          <w:i/>
          <w:szCs w:val="20"/>
        </w:rPr>
        <w:t xml:space="preserve"> </w:t>
      </w:r>
    </w:p>
    <w:p w14:paraId="030AE6A9" w14:textId="77777777" w:rsidR="0011029F" w:rsidRDefault="00CD1BEC" w:rsidP="001617F8">
      <w:pPr>
        <w:spacing w:line="264" w:lineRule="auto"/>
        <w:jc w:val="both"/>
        <w:rPr>
          <w:rFonts w:eastAsia="Calibri"/>
          <w:b w:val="0"/>
          <w:sz w:val="22"/>
        </w:rPr>
      </w:pPr>
      <w:r w:rsidRPr="00CD1BEC">
        <w:rPr>
          <w:rFonts w:eastAsia="Calibri"/>
          <w:b w:val="0"/>
          <w:sz w:val="22"/>
        </w:rPr>
        <w:tab/>
      </w:r>
      <w:proofErr w:type="gramStart"/>
      <w:r w:rsidR="008870FD" w:rsidRPr="00CD1BEC">
        <w:rPr>
          <w:rFonts w:eastAsia="Calibri"/>
          <w:b w:val="0"/>
          <w:sz w:val="22"/>
        </w:rPr>
        <w:t>Strategický  plán</w:t>
      </w:r>
      <w:proofErr w:type="gramEnd"/>
      <w:r w:rsidR="008870FD" w:rsidRPr="00CD1BEC">
        <w:rPr>
          <w:rFonts w:eastAsia="Calibri"/>
          <w:b w:val="0"/>
          <w:sz w:val="22"/>
        </w:rPr>
        <w:t xml:space="preserve">  rozvoje  města  Pyšely  byl  zpracován  za  účelem  co  nejpodrobnějšího zmapování  současného  stavu  a  vývoje  města  tak,  aby  sloužil  především  jako  podklad</w:t>
      </w:r>
      <w:r w:rsidR="00384D1A" w:rsidRPr="00CD1BEC">
        <w:rPr>
          <w:rFonts w:eastAsia="Calibri"/>
          <w:b w:val="0"/>
          <w:sz w:val="22"/>
        </w:rPr>
        <w:t xml:space="preserve"> </w:t>
      </w:r>
      <w:r w:rsidR="008870FD" w:rsidRPr="00CD1BEC">
        <w:rPr>
          <w:rFonts w:eastAsia="Calibri"/>
          <w:b w:val="0"/>
          <w:sz w:val="22"/>
        </w:rPr>
        <w:t xml:space="preserve">pro rozhodování zastupitelstva o dalším osudu města a směru jeho rozvoje. </w:t>
      </w:r>
    </w:p>
    <w:p w14:paraId="543F9505" w14:textId="77777777" w:rsidR="0011029F" w:rsidRDefault="0011029F" w:rsidP="001617F8">
      <w:pPr>
        <w:spacing w:line="264" w:lineRule="auto"/>
        <w:jc w:val="both"/>
        <w:rPr>
          <w:rFonts w:eastAsia="Calibri"/>
          <w:b w:val="0"/>
          <w:sz w:val="22"/>
        </w:rPr>
      </w:pPr>
    </w:p>
    <w:p w14:paraId="2644C06E" w14:textId="77777777" w:rsidR="0011029F" w:rsidRPr="007B02E9" w:rsidRDefault="0011029F" w:rsidP="001617F8">
      <w:pPr>
        <w:spacing w:line="264" w:lineRule="auto"/>
        <w:jc w:val="both"/>
        <w:rPr>
          <w:rFonts w:eastAsia="Calibri"/>
          <w:b w:val="0"/>
          <w:color w:val="000000" w:themeColor="text1"/>
          <w:sz w:val="22"/>
        </w:rPr>
      </w:pPr>
      <w:r>
        <w:rPr>
          <w:rFonts w:eastAsia="Calibri"/>
          <w:b w:val="0"/>
          <w:sz w:val="22"/>
        </w:rPr>
        <w:tab/>
      </w:r>
      <w:r w:rsidRPr="007B02E9">
        <w:rPr>
          <w:rFonts w:eastAsia="Calibri"/>
          <w:b w:val="0"/>
          <w:color w:val="000000" w:themeColor="text1"/>
          <w:sz w:val="22"/>
        </w:rPr>
        <w:t xml:space="preserve">Aktualizace č. 1 byla reakcí na </w:t>
      </w:r>
      <w:r w:rsidR="008870FD" w:rsidRPr="007B02E9">
        <w:rPr>
          <w:rFonts w:eastAsia="Calibri"/>
          <w:b w:val="0"/>
          <w:color w:val="000000" w:themeColor="text1"/>
          <w:sz w:val="22"/>
        </w:rPr>
        <w:t xml:space="preserve">plánovací  období  2007  –  2013,  ve  kterém  mohla  Česká  republika  ze  strukturálních  fondů  EU  čerpat  752,7  miliard  Kč,  </w:t>
      </w:r>
      <w:r w:rsidRPr="007B02E9">
        <w:rPr>
          <w:rFonts w:eastAsia="Calibri"/>
          <w:b w:val="0"/>
          <w:color w:val="000000" w:themeColor="text1"/>
          <w:sz w:val="22"/>
        </w:rPr>
        <w:t>vymezením možností pro město</w:t>
      </w:r>
      <w:r w:rsidR="008870FD" w:rsidRPr="007B02E9">
        <w:rPr>
          <w:rFonts w:eastAsia="Calibri"/>
          <w:b w:val="0"/>
          <w:color w:val="000000" w:themeColor="text1"/>
          <w:sz w:val="22"/>
        </w:rPr>
        <w:t xml:space="preserve">  Pyšely  </w:t>
      </w:r>
      <w:r w:rsidRPr="007B02E9">
        <w:rPr>
          <w:rFonts w:eastAsia="Calibri"/>
          <w:b w:val="0"/>
          <w:color w:val="000000" w:themeColor="text1"/>
          <w:sz w:val="22"/>
        </w:rPr>
        <w:t xml:space="preserve"> z hlediska </w:t>
      </w:r>
      <w:r w:rsidR="008870FD" w:rsidRPr="007B02E9">
        <w:rPr>
          <w:rFonts w:eastAsia="Calibri"/>
          <w:b w:val="0"/>
          <w:color w:val="000000" w:themeColor="text1"/>
          <w:sz w:val="22"/>
        </w:rPr>
        <w:t>sladění  svých  cílů</w:t>
      </w:r>
      <w:r w:rsidR="00CD1BEC" w:rsidRPr="007B02E9">
        <w:rPr>
          <w:rFonts w:eastAsia="Calibri"/>
          <w:b w:val="0"/>
          <w:color w:val="000000" w:themeColor="text1"/>
          <w:sz w:val="22"/>
        </w:rPr>
        <w:t xml:space="preserve"> </w:t>
      </w:r>
      <w:r w:rsidR="008870FD" w:rsidRPr="007B02E9">
        <w:rPr>
          <w:rFonts w:eastAsia="Calibri"/>
          <w:b w:val="0"/>
          <w:color w:val="000000" w:themeColor="text1"/>
          <w:sz w:val="22"/>
        </w:rPr>
        <w:t>a  priorit  s cíli  a  prioritami  Národního  strategického  referenčního  rámce,  schváleného</w:t>
      </w:r>
      <w:r w:rsidR="00384D1A" w:rsidRPr="007B02E9">
        <w:rPr>
          <w:rFonts w:eastAsia="Calibri"/>
          <w:b w:val="0"/>
          <w:color w:val="000000" w:themeColor="text1"/>
          <w:sz w:val="22"/>
        </w:rPr>
        <w:t xml:space="preserve"> </w:t>
      </w:r>
      <w:r w:rsidR="008870FD" w:rsidRPr="007B02E9">
        <w:rPr>
          <w:rFonts w:eastAsia="Calibri"/>
          <w:b w:val="0"/>
          <w:color w:val="000000" w:themeColor="text1"/>
          <w:sz w:val="22"/>
        </w:rPr>
        <w:t>Evropskou  komisí  27.7.  2007  a  také  s prioritami  jednotlivých  operačních  programů,</w:t>
      </w:r>
      <w:r w:rsidR="00384D1A" w:rsidRPr="007B02E9">
        <w:rPr>
          <w:rFonts w:eastAsia="Calibri"/>
          <w:b w:val="0"/>
          <w:color w:val="000000" w:themeColor="text1"/>
          <w:sz w:val="22"/>
        </w:rPr>
        <w:t xml:space="preserve"> </w:t>
      </w:r>
      <w:r w:rsidR="008870FD" w:rsidRPr="007B02E9">
        <w:rPr>
          <w:rFonts w:eastAsia="Calibri"/>
          <w:b w:val="0"/>
          <w:color w:val="000000" w:themeColor="text1"/>
          <w:sz w:val="22"/>
        </w:rPr>
        <w:t>především  s Regionálním  operačním  programem  pro  region NUTS  2  Střední  Čechy</w:t>
      </w:r>
      <w:r w:rsidR="00384D1A" w:rsidRPr="007B02E9">
        <w:rPr>
          <w:rFonts w:eastAsia="Calibri"/>
          <w:b w:val="0"/>
          <w:color w:val="000000" w:themeColor="text1"/>
          <w:sz w:val="22"/>
        </w:rPr>
        <w:t xml:space="preserve"> a </w:t>
      </w:r>
      <w:r w:rsidR="008870FD" w:rsidRPr="007B02E9">
        <w:rPr>
          <w:rFonts w:eastAsia="Calibri"/>
          <w:b w:val="0"/>
          <w:color w:val="000000" w:themeColor="text1"/>
          <w:sz w:val="22"/>
        </w:rPr>
        <w:t xml:space="preserve">prováděcím  dokumentem  k tomuto  programu.  </w:t>
      </w:r>
    </w:p>
    <w:p w14:paraId="3696FDC0" w14:textId="77777777" w:rsidR="0011029F" w:rsidRPr="007B02E9" w:rsidRDefault="0011029F" w:rsidP="001617F8">
      <w:pPr>
        <w:spacing w:line="264" w:lineRule="auto"/>
        <w:jc w:val="both"/>
        <w:rPr>
          <w:rFonts w:eastAsia="Calibri"/>
          <w:b w:val="0"/>
          <w:color w:val="000000" w:themeColor="text1"/>
          <w:sz w:val="22"/>
        </w:rPr>
      </w:pPr>
    </w:p>
    <w:p w14:paraId="599174A8" w14:textId="77777777" w:rsidR="0011029F" w:rsidRPr="007B02E9" w:rsidRDefault="0011029F" w:rsidP="001617F8">
      <w:pPr>
        <w:spacing w:line="264" w:lineRule="auto"/>
        <w:jc w:val="both"/>
        <w:rPr>
          <w:rFonts w:eastAsia="Calibri"/>
          <w:b w:val="0"/>
          <w:color w:val="000000" w:themeColor="text1"/>
          <w:sz w:val="22"/>
        </w:rPr>
      </w:pPr>
      <w:r w:rsidRPr="007B02E9">
        <w:rPr>
          <w:rFonts w:eastAsia="Calibri"/>
          <w:b w:val="0"/>
          <w:color w:val="000000" w:themeColor="text1"/>
          <w:sz w:val="22"/>
        </w:rPr>
        <w:tab/>
        <w:t xml:space="preserve">Aktualizace č. 2 pro období 2013 – </w:t>
      </w:r>
      <w:proofErr w:type="gramStart"/>
      <w:r w:rsidRPr="007B02E9">
        <w:rPr>
          <w:rFonts w:eastAsia="Calibri"/>
          <w:b w:val="0"/>
          <w:color w:val="000000" w:themeColor="text1"/>
          <w:sz w:val="22"/>
        </w:rPr>
        <w:t>202</w:t>
      </w:r>
      <w:r w:rsidR="00D8773A" w:rsidRPr="007B02E9">
        <w:rPr>
          <w:rFonts w:eastAsia="Calibri"/>
          <w:b w:val="0"/>
          <w:color w:val="000000" w:themeColor="text1"/>
          <w:sz w:val="22"/>
        </w:rPr>
        <w:t>2</w:t>
      </w:r>
      <w:r w:rsidRPr="007B02E9">
        <w:rPr>
          <w:rFonts w:eastAsia="Calibri"/>
          <w:b w:val="0"/>
          <w:color w:val="000000" w:themeColor="text1"/>
          <w:sz w:val="22"/>
        </w:rPr>
        <w:t xml:space="preserve">  bilancuje</w:t>
      </w:r>
      <w:proofErr w:type="gramEnd"/>
      <w:r w:rsidRPr="007B02E9">
        <w:rPr>
          <w:rFonts w:eastAsia="Calibri"/>
          <w:b w:val="0"/>
          <w:color w:val="000000" w:themeColor="text1"/>
          <w:sz w:val="22"/>
        </w:rPr>
        <w:t xml:space="preserve"> míru naplňování rozvojových záměrů města. Vychází a potvrzuje strategickým rozvoj města včetně jeho 1. aktualizace a doplňuje, resp. zpřesňuje konkrétní záměry do roku 202</w:t>
      </w:r>
      <w:r w:rsidR="00A00E15" w:rsidRPr="007B02E9">
        <w:rPr>
          <w:rFonts w:eastAsia="Calibri"/>
          <w:b w:val="0"/>
          <w:color w:val="000000" w:themeColor="text1"/>
          <w:sz w:val="22"/>
        </w:rPr>
        <w:t>2</w:t>
      </w:r>
      <w:r w:rsidRPr="007B02E9">
        <w:rPr>
          <w:rFonts w:eastAsia="Calibri"/>
          <w:b w:val="0"/>
          <w:color w:val="000000" w:themeColor="text1"/>
          <w:sz w:val="22"/>
        </w:rPr>
        <w:t>:</w:t>
      </w:r>
    </w:p>
    <w:p w14:paraId="3C353CEE" w14:textId="77777777" w:rsidR="0011029F" w:rsidRPr="007B02E9" w:rsidRDefault="0011029F" w:rsidP="001617F8">
      <w:pPr>
        <w:spacing w:line="264" w:lineRule="auto"/>
        <w:jc w:val="both"/>
        <w:rPr>
          <w:rFonts w:eastAsia="Calibri"/>
          <w:b w:val="0"/>
          <w:color w:val="000000" w:themeColor="text1"/>
          <w:sz w:val="22"/>
        </w:rPr>
      </w:pPr>
    </w:p>
    <w:p w14:paraId="616F3F84"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001745F4" w:rsidRPr="007B02E9">
        <w:rPr>
          <w:rFonts w:eastAsia="Calibri"/>
          <w:b w:val="0"/>
          <w:color w:val="000000" w:themeColor="text1"/>
          <w:sz w:val="22"/>
        </w:rPr>
        <w:tab/>
      </w:r>
      <w:r w:rsidRPr="007B02E9">
        <w:rPr>
          <w:rFonts w:eastAsia="Calibri"/>
          <w:b w:val="0"/>
          <w:color w:val="000000" w:themeColor="text1"/>
          <w:sz w:val="22"/>
        </w:rPr>
        <w:t>Strategický plán rozvoje města Pyšely pro období 2013 až 202</w:t>
      </w:r>
      <w:r w:rsidR="00A00E15" w:rsidRPr="007B02E9">
        <w:rPr>
          <w:rFonts w:eastAsia="Calibri"/>
          <w:b w:val="0"/>
          <w:color w:val="000000" w:themeColor="text1"/>
          <w:sz w:val="22"/>
        </w:rPr>
        <w:t>2</w:t>
      </w:r>
      <w:r w:rsidRPr="007B02E9">
        <w:rPr>
          <w:rFonts w:eastAsia="Calibri"/>
          <w:b w:val="0"/>
          <w:color w:val="000000" w:themeColor="text1"/>
          <w:sz w:val="22"/>
        </w:rPr>
        <w:t xml:space="preserve"> </w:t>
      </w:r>
      <w:proofErr w:type="gramStart"/>
      <w:r w:rsidR="001745F4" w:rsidRPr="007B02E9">
        <w:rPr>
          <w:rFonts w:eastAsia="Calibri"/>
          <w:b w:val="0"/>
          <w:color w:val="000000" w:themeColor="text1"/>
          <w:sz w:val="22"/>
        </w:rPr>
        <w:t xml:space="preserve">implementuje </w:t>
      </w:r>
      <w:r w:rsidRPr="007B02E9">
        <w:rPr>
          <w:rFonts w:eastAsia="Calibri"/>
          <w:b w:val="0"/>
          <w:color w:val="000000" w:themeColor="text1"/>
          <w:sz w:val="22"/>
        </w:rPr>
        <w:t xml:space="preserve"> tyto</w:t>
      </w:r>
      <w:proofErr w:type="gramEnd"/>
      <w:r w:rsidRPr="007B02E9">
        <w:rPr>
          <w:rFonts w:eastAsia="Calibri"/>
          <w:b w:val="0"/>
          <w:color w:val="000000" w:themeColor="text1"/>
          <w:sz w:val="22"/>
        </w:rPr>
        <w:t xml:space="preserve"> konkrétní cíle</w:t>
      </w:r>
    </w:p>
    <w:p w14:paraId="03E4889E" w14:textId="77777777" w:rsidR="0011029F" w:rsidRPr="007B02E9" w:rsidRDefault="0011029F" w:rsidP="0011029F">
      <w:pPr>
        <w:spacing w:line="264" w:lineRule="auto"/>
        <w:jc w:val="both"/>
        <w:rPr>
          <w:rFonts w:eastAsia="Calibri"/>
          <w:b w:val="0"/>
          <w:color w:val="000000" w:themeColor="text1"/>
          <w:sz w:val="22"/>
        </w:rPr>
      </w:pPr>
    </w:p>
    <w:p w14:paraId="7159CAD2"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Životní prostředí</w:t>
      </w:r>
      <w:r w:rsidR="001745F4" w:rsidRPr="007B02E9">
        <w:rPr>
          <w:rFonts w:eastAsia="Calibri"/>
          <w:b w:val="0"/>
          <w:color w:val="000000" w:themeColor="text1"/>
          <w:sz w:val="22"/>
        </w:rPr>
        <w:t>:</w:t>
      </w:r>
    </w:p>
    <w:p w14:paraId="1CC6C7B0"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dokončení místní dopravní infrastruktur</w:t>
      </w:r>
      <w:r w:rsidR="00632D73" w:rsidRPr="007B02E9">
        <w:rPr>
          <w:rFonts w:eastAsia="Calibri"/>
          <w:b w:val="0"/>
          <w:color w:val="000000" w:themeColor="text1"/>
          <w:sz w:val="22"/>
        </w:rPr>
        <w:t>y</w:t>
      </w:r>
      <w:r w:rsidRPr="007B02E9">
        <w:rPr>
          <w:rFonts w:eastAsia="Calibri"/>
          <w:b w:val="0"/>
          <w:color w:val="000000" w:themeColor="text1"/>
          <w:sz w:val="22"/>
        </w:rPr>
        <w:t xml:space="preserve">, tj. místní a účelové komunikace v </w:t>
      </w:r>
      <w:proofErr w:type="spellStart"/>
      <w:r w:rsidRPr="007B02E9">
        <w:rPr>
          <w:rFonts w:eastAsia="Calibri"/>
          <w:b w:val="0"/>
          <w:color w:val="000000" w:themeColor="text1"/>
          <w:sz w:val="22"/>
        </w:rPr>
        <w:t>Pyšelích</w:t>
      </w:r>
      <w:proofErr w:type="spellEnd"/>
      <w:r w:rsidRPr="007B02E9">
        <w:rPr>
          <w:rFonts w:eastAsia="Calibri"/>
          <w:b w:val="0"/>
          <w:color w:val="000000" w:themeColor="text1"/>
          <w:sz w:val="22"/>
        </w:rPr>
        <w:t xml:space="preserve">, </w:t>
      </w:r>
      <w:r w:rsidRPr="007B02E9">
        <w:rPr>
          <w:rFonts w:eastAsia="Calibri"/>
          <w:b w:val="0"/>
          <w:color w:val="000000" w:themeColor="text1"/>
          <w:sz w:val="22"/>
        </w:rPr>
        <w:tab/>
        <w:t xml:space="preserve">Zaječicích, Borové Lhotě a </w:t>
      </w:r>
      <w:proofErr w:type="spellStart"/>
      <w:r w:rsidRPr="007B02E9">
        <w:rPr>
          <w:rFonts w:eastAsia="Calibri"/>
          <w:b w:val="0"/>
          <w:color w:val="000000" w:themeColor="text1"/>
          <w:sz w:val="22"/>
        </w:rPr>
        <w:t>Kovářovicích</w:t>
      </w:r>
      <w:proofErr w:type="spellEnd"/>
      <w:r w:rsidRPr="007B02E9">
        <w:rPr>
          <w:rFonts w:eastAsia="Calibri"/>
          <w:b w:val="0"/>
          <w:color w:val="000000" w:themeColor="text1"/>
          <w:sz w:val="22"/>
        </w:rPr>
        <w:t>,</w:t>
      </w:r>
    </w:p>
    <w:p w14:paraId="10E765E9"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zbudování chodníků pro zvýšení bezpečnosti občanů a hlavně dětí</w:t>
      </w:r>
    </w:p>
    <w:p w14:paraId="183D4D40"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propojení místních částí Pyšely – Zaječice – </w:t>
      </w:r>
      <w:proofErr w:type="spellStart"/>
      <w:r w:rsidRPr="007B02E9">
        <w:rPr>
          <w:rFonts w:eastAsia="Calibri"/>
          <w:b w:val="0"/>
          <w:color w:val="000000" w:themeColor="text1"/>
          <w:sz w:val="22"/>
        </w:rPr>
        <w:t>Kovářovice</w:t>
      </w:r>
      <w:proofErr w:type="spellEnd"/>
      <w:r w:rsidRPr="007B02E9">
        <w:rPr>
          <w:rFonts w:eastAsia="Calibri"/>
          <w:b w:val="0"/>
          <w:color w:val="000000" w:themeColor="text1"/>
          <w:sz w:val="22"/>
        </w:rPr>
        <w:t xml:space="preserve"> chodníkem,</w:t>
      </w:r>
    </w:p>
    <w:p w14:paraId="02C94D2C"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zbudování cyklostezky mezi Pyšely a Zaječicemi</w:t>
      </w:r>
      <w:r w:rsidR="001745F4" w:rsidRPr="007B02E9">
        <w:rPr>
          <w:rFonts w:eastAsia="Calibri"/>
          <w:b w:val="0"/>
          <w:color w:val="000000" w:themeColor="text1"/>
          <w:sz w:val="22"/>
        </w:rPr>
        <w:t>,</w:t>
      </w:r>
    </w:p>
    <w:p w14:paraId="7FA237F2"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propojení místních </w:t>
      </w:r>
      <w:proofErr w:type="gramStart"/>
      <w:r w:rsidRPr="007B02E9">
        <w:rPr>
          <w:rFonts w:eastAsia="Calibri"/>
          <w:b w:val="0"/>
          <w:color w:val="000000" w:themeColor="text1"/>
          <w:sz w:val="22"/>
        </w:rPr>
        <w:t>částí  Borová</w:t>
      </w:r>
      <w:proofErr w:type="gramEnd"/>
      <w:r w:rsidRPr="007B02E9">
        <w:rPr>
          <w:rFonts w:eastAsia="Calibri"/>
          <w:b w:val="0"/>
          <w:color w:val="000000" w:themeColor="text1"/>
          <w:sz w:val="22"/>
        </w:rPr>
        <w:t xml:space="preserve"> Lhota a Pyšely chodníky a cyklostezkou</w:t>
      </w:r>
      <w:r w:rsidR="001745F4" w:rsidRPr="007B02E9">
        <w:rPr>
          <w:rFonts w:eastAsia="Calibri"/>
          <w:b w:val="0"/>
          <w:color w:val="000000" w:themeColor="text1"/>
          <w:sz w:val="22"/>
        </w:rPr>
        <w:t>,</w:t>
      </w:r>
    </w:p>
    <w:p w14:paraId="0D492A24"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vybudování kanalizace a vodovodu na Borové Lhotě s napojením na pyšelskou ČOV</w:t>
      </w:r>
      <w:r w:rsidR="001745F4" w:rsidRPr="007B02E9">
        <w:rPr>
          <w:rFonts w:eastAsia="Calibri"/>
          <w:b w:val="0"/>
          <w:color w:val="000000" w:themeColor="text1"/>
          <w:sz w:val="22"/>
        </w:rPr>
        <w:t>,</w:t>
      </w:r>
    </w:p>
    <w:p w14:paraId="4AE26EC9"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vybudování nové ČOV pro Zaječice, </w:t>
      </w:r>
      <w:proofErr w:type="spellStart"/>
      <w:r w:rsidRPr="007B02E9">
        <w:rPr>
          <w:rFonts w:eastAsia="Calibri"/>
          <w:b w:val="0"/>
          <w:color w:val="000000" w:themeColor="text1"/>
          <w:sz w:val="22"/>
        </w:rPr>
        <w:t>Kovářovice</w:t>
      </w:r>
      <w:proofErr w:type="spellEnd"/>
      <w:r w:rsidRPr="007B02E9">
        <w:rPr>
          <w:rFonts w:eastAsia="Calibri"/>
          <w:b w:val="0"/>
          <w:color w:val="000000" w:themeColor="text1"/>
          <w:sz w:val="22"/>
        </w:rPr>
        <w:t xml:space="preserve"> a Novou Ves</w:t>
      </w:r>
      <w:r w:rsidR="001745F4" w:rsidRPr="007B02E9">
        <w:rPr>
          <w:rFonts w:eastAsia="Calibri"/>
          <w:b w:val="0"/>
          <w:color w:val="000000" w:themeColor="text1"/>
          <w:sz w:val="22"/>
        </w:rPr>
        <w:t>,</w:t>
      </w:r>
    </w:p>
    <w:p w14:paraId="6BC0E856"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ozšíření kompostárny</w:t>
      </w:r>
      <w:r w:rsidRPr="007B02E9">
        <w:rPr>
          <w:rFonts w:eastAsia="Calibri"/>
          <w:b w:val="0"/>
          <w:color w:val="000000" w:themeColor="text1"/>
          <w:sz w:val="22"/>
        </w:rPr>
        <w:t>,</w:t>
      </w:r>
      <w:r w:rsidR="0011029F" w:rsidRPr="007B02E9">
        <w:rPr>
          <w:rFonts w:eastAsia="Calibri"/>
          <w:b w:val="0"/>
          <w:color w:val="000000" w:themeColor="text1"/>
          <w:sz w:val="22"/>
        </w:rPr>
        <w:t xml:space="preserve"> </w:t>
      </w:r>
    </w:p>
    <w:p w14:paraId="629E2AD8"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ozšíření sběrného dvora</w:t>
      </w:r>
      <w:r w:rsidRPr="007B02E9">
        <w:rPr>
          <w:rFonts w:eastAsia="Calibri"/>
          <w:b w:val="0"/>
          <w:color w:val="000000" w:themeColor="text1"/>
          <w:sz w:val="22"/>
        </w:rPr>
        <w:t>.</w:t>
      </w:r>
    </w:p>
    <w:p w14:paraId="68DE8731" w14:textId="77777777" w:rsidR="001745F4" w:rsidRPr="007B02E9" w:rsidRDefault="001745F4" w:rsidP="0011029F">
      <w:pPr>
        <w:spacing w:line="264" w:lineRule="auto"/>
        <w:jc w:val="both"/>
        <w:rPr>
          <w:rFonts w:eastAsia="Calibri"/>
          <w:b w:val="0"/>
          <w:color w:val="000000" w:themeColor="text1"/>
          <w:sz w:val="22"/>
        </w:rPr>
      </w:pPr>
    </w:p>
    <w:p w14:paraId="3BF56421" w14:textId="77777777" w:rsidR="0011029F" w:rsidRPr="007B02E9" w:rsidRDefault="0011029F" w:rsidP="0011029F">
      <w:pPr>
        <w:spacing w:line="264" w:lineRule="auto"/>
        <w:jc w:val="both"/>
        <w:rPr>
          <w:rFonts w:eastAsia="Calibri"/>
          <w:b w:val="0"/>
          <w:color w:val="000000" w:themeColor="text1"/>
          <w:sz w:val="22"/>
        </w:rPr>
      </w:pPr>
      <w:r w:rsidRPr="007B02E9">
        <w:rPr>
          <w:rFonts w:eastAsia="Calibri"/>
          <w:b w:val="0"/>
          <w:color w:val="000000" w:themeColor="text1"/>
          <w:sz w:val="22"/>
        </w:rPr>
        <w:t>Revitalizace zanedbaných veřejných ploch a budov</w:t>
      </w:r>
      <w:r w:rsidR="001745F4" w:rsidRPr="007B02E9">
        <w:rPr>
          <w:rFonts w:eastAsia="Calibri"/>
          <w:b w:val="0"/>
          <w:color w:val="000000" w:themeColor="text1"/>
          <w:sz w:val="22"/>
        </w:rPr>
        <w:t>:</w:t>
      </w:r>
    </w:p>
    <w:p w14:paraId="500F0D18"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yčištění rybníků a revitalizace vodních toků na katastrálních územích Pyšel</w:t>
      </w:r>
      <w:r w:rsidRPr="007B02E9">
        <w:rPr>
          <w:rFonts w:eastAsia="Calibri"/>
          <w:b w:val="0"/>
          <w:color w:val="000000" w:themeColor="text1"/>
          <w:sz w:val="22"/>
        </w:rPr>
        <w:t>,</w:t>
      </w:r>
    </w:p>
    <w:p w14:paraId="6C763A04"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 xml:space="preserve">ekonstrukce centrálního prostoru Zaječice, </w:t>
      </w:r>
      <w:proofErr w:type="spellStart"/>
      <w:r w:rsidR="0011029F" w:rsidRPr="007B02E9">
        <w:rPr>
          <w:rFonts w:eastAsia="Calibri"/>
          <w:b w:val="0"/>
          <w:color w:val="000000" w:themeColor="text1"/>
          <w:sz w:val="22"/>
        </w:rPr>
        <w:t>Kovářovice</w:t>
      </w:r>
      <w:proofErr w:type="spellEnd"/>
      <w:r w:rsidR="0011029F" w:rsidRPr="007B02E9">
        <w:rPr>
          <w:rFonts w:eastAsia="Calibri"/>
          <w:b w:val="0"/>
          <w:color w:val="000000" w:themeColor="text1"/>
          <w:sz w:val="22"/>
        </w:rPr>
        <w:t xml:space="preserve"> včetně zeleně a městského </w:t>
      </w:r>
      <w:r w:rsidRPr="007B02E9">
        <w:rPr>
          <w:rFonts w:eastAsia="Calibri"/>
          <w:b w:val="0"/>
          <w:color w:val="000000" w:themeColor="text1"/>
          <w:sz w:val="22"/>
        </w:rPr>
        <w:tab/>
      </w:r>
      <w:r w:rsidR="0011029F" w:rsidRPr="007B02E9">
        <w:rPr>
          <w:rFonts w:eastAsia="Calibri"/>
          <w:b w:val="0"/>
          <w:color w:val="000000" w:themeColor="text1"/>
          <w:sz w:val="22"/>
        </w:rPr>
        <w:t>mobiliáře</w:t>
      </w:r>
      <w:r w:rsidRPr="007B02E9">
        <w:rPr>
          <w:rFonts w:eastAsia="Calibri"/>
          <w:b w:val="0"/>
          <w:color w:val="000000" w:themeColor="text1"/>
          <w:sz w:val="22"/>
        </w:rPr>
        <w:t>,</w:t>
      </w:r>
    </w:p>
    <w:p w14:paraId="0E9CA5AA"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evitalizace městského parku včetně nové zeleně, cest a osvětlení</w:t>
      </w:r>
      <w:r w:rsidRPr="007B02E9">
        <w:rPr>
          <w:rFonts w:eastAsia="Calibri"/>
          <w:b w:val="0"/>
          <w:color w:val="000000" w:themeColor="text1"/>
          <w:sz w:val="22"/>
        </w:rPr>
        <w:t>,</w:t>
      </w:r>
    </w:p>
    <w:p w14:paraId="2A8C2820"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o</w:t>
      </w:r>
      <w:r w:rsidR="0011029F" w:rsidRPr="007B02E9">
        <w:rPr>
          <w:rFonts w:eastAsia="Calibri"/>
          <w:b w:val="0"/>
          <w:color w:val="000000" w:themeColor="text1"/>
          <w:sz w:val="22"/>
        </w:rPr>
        <w:t>pravy domů včetně zateplení fasád veřejných budov – hasičská zbrojnice, muzeum</w:t>
      </w:r>
      <w:r w:rsidRPr="007B02E9">
        <w:rPr>
          <w:rFonts w:eastAsia="Calibri"/>
          <w:b w:val="0"/>
          <w:color w:val="000000" w:themeColor="text1"/>
          <w:sz w:val="22"/>
        </w:rPr>
        <w:t>,</w:t>
      </w:r>
    </w:p>
    <w:p w14:paraId="5DEC2465"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dokončení p</w:t>
      </w:r>
      <w:r w:rsidR="0011029F" w:rsidRPr="007B02E9">
        <w:rPr>
          <w:rFonts w:eastAsia="Calibri"/>
          <w:b w:val="0"/>
          <w:color w:val="000000" w:themeColor="text1"/>
          <w:sz w:val="22"/>
        </w:rPr>
        <w:t>řístavb</w:t>
      </w:r>
      <w:r w:rsidRPr="007B02E9">
        <w:rPr>
          <w:rFonts w:eastAsia="Calibri"/>
          <w:b w:val="0"/>
          <w:color w:val="000000" w:themeColor="text1"/>
          <w:sz w:val="22"/>
        </w:rPr>
        <w:t>y</w:t>
      </w:r>
      <w:r w:rsidR="0011029F" w:rsidRPr="007B02E9">
        <w:rPr>
          <w:rFonts w:eastAsia="Calibri"/>
          <w:b w:val="0"/>
          <w:color w:val="000000" w:themeColor="text1"/>
          <w:sz w:val="22"/>
        </w:rPr>
        <w:t xml:space="preserve"> a rekonstrukce ZŠ – zahájeno v r. 2016</w:t>
      </w:r>
      <w:r w:rsidRPr="007B02E9">
        <w:rPr>
          <w:rFonts w:eastAsia="Calibri"/>
          <w:b w:val="0"/>
          <w:color w:val="000000" w:themeColor="text1"/>
          <w:sz w:val="22"/>
        </w:rPr>
        <w:t>,</w:t>
      </w:r>
    </w:p>
    <w:p w14:paraId="473D2F8D"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ekonstrukce školního hřiště v r. 2017</w:t>
      </w:r>
      <w:r w:rsidRPr="007B02E9">
        <w:rPr>
          <w:rFonts w:eastAsia="Calibri"/>
          <w:b w:val="0"/>
          <w:color w:val="000000" w:themeColor="text1"/>
          <w:sz w:val="22"/>
        </w:rPr>
        <w:t>,</w:t>
      </w:r>
    </w:p>
    <w:p w14:paraId="11560D8A"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 xml:space="preserve">ýstavba školního skleníku v r. </w:t>
      </w:r>
      <w:proofErr w:type="gramStart"/>
      <w:r w:rsidR="0011029F" w:rsidRPr="007B02E9">
        <w:rPr>
          <w:rFonts w:eastAsia="Calibri"/>
          <w:b w:val="0"/>
          <w:color w:val="000000" w:themeColor="text1"/>
          <w:sz w:val="22"/>
        </w:rPr>
        <w:t xml:space="preserve">2017 </w:t>
      </w:r>
      <w:r w:rsidRPr="007B02E9">
        <w:rPr>
          <w:rFonts w:eastAsia="Calibri"/>
          <w:b w:val="0"/>
          <w:color w:val="000000" w:themeColor="text1"/>
          <w:sz w:val="22"/>
        </w:rPr>
        <w:t>,</w:t>
      </w:r>
      <w:proofErr w:type="gramEnd"/>
    </w:p>
    <w:p w14:paraId="2D522E64"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r</w:t>
      </w:r>
      <w:r w:rsidR="0011029F" w:rsidRPr="007B02E9">
        <w:rPr>
          <w:rFonts w:eastAsia="Calibri"/>
          <w:b w:val="0"/>
          <w:color w:val="000000" w:themeColor="text1"/>
          <w:sz w:val="22"/>
        </w:rPr>
        <w:t xml:space="preserve">ekonstrukce bývalého obchodního domu na mateřskou školu (plocha 2 x 600 m2 + </w:t>
      </w:r>
      <w:r w:rsidRPr="007B02E9">
        <w:rPr>
          <w:rFonts w:eastAsia="Calibri"/>
          <w:b w:val="0"/>
          <w:color w:val="000000" w:themeColor="text1"/>
          <w:sz w:val="22"/>
        </w:rPr>
        <w:tab/>
      </w:r>
      <w:r w:rsidR="0011029F" w:rsidRPr="007B02E9">
        <w:rPr>
          <w:rFonts w:eastAsia="Calibri"/>
          <w:b w:val="0"/>
          <w:color w:val="000000" w:themeColor="text1"/>
          <w:sz w:val="22"/>
        </w:rPr>
        <w:t>venkovní dětské hřiště)</w:t>
      </w:r>
      <w:r w:rsidRPr="007B02E9">
        <w:rPr>
          <w:rFonts w:eastAsia="Calibri"/>
          <w:b w:val="0"/>
          <w:color w:val="000000" w:themeColor="text1"/>
          <w:sz w:val="22"/>
        </w:rPr>
        <w:t>,</w:t>
      </w:r>
    </w:p>
    <w:p w14:paraId="44CA8234" w14:textId="77777777" w:rsidR="0011029F" w:rsidRPr="007B02E9" w:rsidRDefault="001745F4" w:rsidP="0011029F">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z</w:t>
      </w:r>
      <w:r w:rsidR="0011029F" w:rsidRPr="007B02E9">
        <w:rPr>
          <w:rFonts w:eastAsia="Calibri"/>
          <w:b w:val="0"/>
          <w:color w:val="000000" w:themeColor="text1"/>
          <w:sz w:val="22"/>
        </w:rPr>
        <w:t xml:space="preserve">akoupení budovy České pošty a </w:t>
      </w:r>
      <w:r w:rsidR="00D8773A" w:rsidRPr="007B02E9">
        <w:rPr>
          <w:rFonts w:eastAsia="Calibri"/>
          <w:b w:val="0"/>
          <w:color w:val="000000" w:themeColor="text1"/>
          <w:sz w:val="22"/>
        </w:rPr>
        <w:t>její rekonstrukce</w:t>
      </w:r>
      <w:r w:rsidR="0011029F" w:rsidRPr="007B02E9">
        <w:rPr>
          <w:rFonts w:eastAsia="Calibri"/>
          <w:b w:val="0"/>
          <w:color w:val="000000" w:themeColor="text1"/>
          <w:sz w:val="22"/>
        </w:rPr>
        <w:t xml:space="preserve"> pro účely Pošta Partner a </w:t>
      </w:r>
      <w:r w:rsidRPr="007B02E9">
        <w:rPr>
          <w:rFonts w:eastAsia="Calibri"/>
          <w:b w:val="0"/>
          <w:color w:val="000000" w:themeColor="text1"/>
          <w:sz w:val="22"/>
        </w:rPr>
        <w:tab/>
      </w:r>
      <w:r w:rsidR="0011029F" w:rsidRPr="007B02E9">
        <w:rPr>
          <w:rFonts w:eastAsia="Calibri"/>
          <w:b w:val="0"/>
          <w:color w:val="000000" w:themeColor="text1"/>
          <w:sz w:val="22"/>
        </w:rPr>
        <w:t xml:space="preserve">zdravotní středisko pro dětského lékaře, praktického lékaře pro dospělé, zubaře a </w:t>
      </w:r>
      <w:r w:rsidRPr="007B02E9">
        <w:rPr>
          <w:rFonts w:eastAsia="Calibri"/>
          <w:b w:val="0"/>
          <w:color w:val="000000" w:themeColor="text1"/>
          <w:sz w:val="22"/>
        </w:rPr>
        <w:tab/>
      </w:r>
      <w:r w:rsidR="0011029F" w:rsidRPr="007B02E9">
        <w:rPr>
          <w:rFonts w:eastAsia="Calibri"/>
          <w:b w:val="0"/>
          <w:color w:val="000000" w:themeColor="text1"/>
          <w:sz w:val="22"/>
        </w:rPr>
        <w:t>lékárnu</w:t>
      </w:r>
      <w:r w:rsidRPr="007B02E9">
        <w:rPr>
          <w:rFonts w:eastAsia="Calibri"/>
          <w:b w:val="0"/>
          <w:color w:val="000000" w:themeColor="text1"/>
          <w:sz w:val="22"/>
        </w:rPr>
        <w:t>.</w:t>
      </w:r>
    </w:p>
    <w:p w14:paraId="27F1D07F" w14:textId="77777777" w:rsidR="001745F4" w:rsidRPr="007B02E9" w:rsidRDefault="001745F4" w:rsidP="0011029F">
      <w:pPr>
        <w:spacing w:line="264" w:lineRule="auto"/>
        <w:jc w:val="both"/>
        <w:rPr>
          <w:rFonts w:eastAsia="Calibri"/>
          <w:b w:val="0"/>
          <w:color w:val="000000" w:themeColor="text1"/>
          <w:sz w:val="22"/>
        </w:rPr>
      </w:pPr>
    </w:p>
    <w:p w14:paraId="02D8562E" w14:textId="77777777" w:rsidR="0011029F" w:rsidRPr="007B02E9" w:rsidRDefault="0011029F" w:rsidP="000F17CC">
      <w:pPr>
        <w:spacing w:line="264" w:lineRule="auto"/>
        <w:jc w:val="both"/>
        <w:rPr>
          <w:rFonts w:eastAsia="Calibri"/>
          <w:b w:val="0"/>
          <w:color w:val="000000" w:themeColor="text1"/>
          <w:sz w:val="22"/>
        </w:rPr>
      </w:pPr>
      <w:r w:rsidRPr="007B02E9">
        <w:rPr>
          <w:rFonts w:eastAsia="Calibri"/>
          <w:b w:val="0"/>
          <w:color w:val="000000" w:themeColor="text1"/>
          <w:sz w:val="22"/>
        </w:rPr>
        <w:t>Kulturní a volnočasové aktivity</w:t>
      </w:r>
      <w:r w:rsidR="001745F4" w:rsidRPr="007B02E9">
        <w:rPr>
          <w:rFonts w:eastAsia="Calibri"/>
          <w:b w:val="0"/>
          <w:color w:val="000000" w:themeColor="text1"/>
          <w:sz w:val="22"/>
        </w:rPr>
        <w:t>:</w:t>
      </w:r>
    </w:p>
    <w:p w14:paraId="406EE579"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lastRenderedPageBreak/>
        <w:t>-</w:t>
      </w:r>
      <w:r w:rsidRPr="007B02E9">
        <w:rPr>
          <w:rFonts w:eastAsia="Calibri"/>
          <w:b w:val="0"/>
          <w:color w:val="000000" w:themeColor="text1"/>
          <w:sz w:val="22"/>
        </w:rPr>
        <w:tab/>
        <w:t>v</w:t>
      </w:r>
      <w:r w:rsidR="0011029F" w:rsidRPr="007B02E9">
        <w:rPr>
          <w:rFonts w:eastAsia="Calibri"/>
          <w:b w:val="0"/>
          <w:color w:val="000000" w:themeColor="text1"/>
          <w:sz w:val="22"/>
        </w:rPr>
        <w:t>ýstavba dětského hřiště</w:t>
      </w:r>
      <w:r w:rsidRPr="007B02E9">
        <w:rPr>
          <w:rFonts w:eastAsia="Calibri"/>
          <w:b w:val="0"/>
          <w:color w:val="000000" w:themeColor="text1"/>
          <w:sz w:val="22"/>
        </w:rPr>
        <w:t>,</w:t>
      </w:r>
    </w:p>
    <w:p w14:paraId="796626BA"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ýstavba tělocvičny</w:t>
      </w:r>
      <w:r w:rsidRPr="007B02E9">
        <w:rPr>
          <w:rFonts w:eastAsia="Calibri"/>
          <w:b w:val="0"/>
          <w:color w:val="000000" w:themeColor="text1"/>
          <w:sz w:val="22"/>
        </w:rPr>
        <w:t>,</w:t>
      </w:r>
    </w:p>
    <w:p w14:paraId="5EE8A142"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ýstavba multifunkční sportovní plochy na louce</w:t>
      </w:r>
      <w:r w:rsidR="00D8773A" w:rsidRPr="007B02E9">
        <w:rPr>
          <w:rFonts w:eastAsia="Calibri"/>
          <w:b w:val="0"/>
          <w:color w:val="000000" w:themeColor="text1"/>
          <w:sz w:val="22"/>
        </w:rPr>
        <w:t xml:space="preserve"> JZ od ulice Na Ohradě</w:t>
      </w:r>
      <w:r w:rsidR="0011029F" w:rsidRPr="007B02E9">
        <w:rPr>
          <w:rFonts w:eastAsia="Calibri"/>
          <w:b w:val="0"/>
          <w:color w:val="000000" w:themeColor="text1"/>
          <w:sz w:val="22"/>
        </w:rPr>
        <w:t xml:space="preserve"> (8 000 m2)</w:t>
      </w:r>
      <w:r w:rsidRPr="007B02E9">
        <w:rPr>
          <w:rFonts w:eastAsia="Calibri"/>
          <w:b w:val="0"/>
          <w:color w:val="000000" w:themeColor="text1"/>
          <w:sz w:val="22"/>
        </w:rPr>
        <w:t>,</w:t>
      </w:r>
    </w:p>
    <w:p w14:paraId="1D7F4C34"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ýstavba sociálního bydlení</w:t>
      </w:r>
      <w:r w:rsidRPr="007B02E9">
        <w:rPr>
          <w:rFonts w:eastAsia="Calibri"/>
          <w:b w:val="0"/>
          <w:color w:val="000000" w:themeColor="text1"/>
          <w:sz w:val="22"/>
        </w:rPr>
        <w:t>,</w:t>
      </w:r>
    </w:p>
    <w:p w14:paraId="379B1798"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v</w:t>
      </w:r>
      <w:r w:rsidR="0011029F" w:rsidRPr="007B02E9">
        <w:rPr>
          <w:rFonts w:eastAsia="Calibri"/>
          <w:b w:val="0"/>
          <w:color w:val="000000" w:themeColor="text1"/>
          <w:sz w:val="22"/>
        </w:rPr>
        <w:t>ýstavba domů s pečovatelskou službou</w:t>
      </w:r>
      <w:r w:rsidRPr="007B02E9">
        <w:rPr>
          <w:rFonts w:eastAsia="Calibri"/>
          <w:b w:val="0"/>
          <w:color w:val="000000" w:themeColor="text1"/>
          <w:sz w:val="22"/>
        </w:rPr>
        <w:t>,</w:t>
      </w:r>
    </w:p>
    <w:p w14:paraId="53E4FE9B" w14:textId="77777777" w:rsidR="0011029F" w:rsidRPr="007B02E9" w:rsidRDefault="001745F4"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p</w:t>
      </w:r>
      <w:r w:rsidR="0011029F" w:rsidRPr="007B02E9">
        <w:rPr>
          <w:rFonts w:eastAsia="Calibri"/>
          <w:b w:val="0"/>
          <w:color w:val="000000" w:themeColor="text1"/>
          <w:sz w:val="22"/>
        </w:rPr>
        <w:t>ojmenování a označení ulic</w:t>
      </w:r>
      <w:r w:rsidRPr="007B02E9">
        <w:rPr>
          <w:rFonts w:eastAsia="Calibri"/>
          <w:b w:val="0"/>
          <w:color w:val="000000" w:themeColor="text1"/>
          <w:sz w:val="22"/>
        </w:rPr>
        <w:t>.</w:t>
      </w:r>
    </w:p>
    <w:p w14:paraId="130858BA" w14:textId="77777777" w:rsidR="0011029F" w:rsidRPr="007B02E9" w:rsidRDefault="0011029F" w:rsidP="000F17CC">
      <w:pPr>
        <w:spacing w:line="264" w:lineRule="auto"/>
        <w:jc w:val="both"/>
        <w:rPr>
          <w:rFonts w:eastAsia="Calibri"/>
          <w:b w:val="0"/>
          <w:color w:val="000000" w:themeColor="text1"/>
          <w:sz w:val="22"/>
        </w:rPr>
      </w:pPr>
    </w:p>
    <w:p w14:paraId="424097EF" w14:textId="77777777" w:rsidR="0011029F" w:rsidRPr="007B02E9" w:rsidRDefault="00CB23E0" w:rsidP="000F17CC">
      <w:pPr>
        <w:spacing w:line="264" w:lineRule="auto"/>
        <w:jc w:val="both"/>
        <w:rPr>
          <w:rFonts w:eastAsia="Calibri"/>
          <w:b w:val="0"/>
          <w:color w:val="000000" w:themeColor="text1"/>
          <w:sz w:val="22"/>
        </w:rPr>
      </w:pPr>
      <w:r w:rsidRPr="007B02E9">
        <w:rPr>
          <w:rFonts w:eastAsia="Calibri"/>
          <w:b w:val="0"/>
          <w:color w:val="000000" w:themeColor="text1"/>
          <w:sz w:val="22"/>
        </w:rPr>
        <w:tab/>
        <w:t>2. aktualizace strategického plánu bude podkladem pro vyhotovení nového územního plánu obce, přičemž problematika a konkrétní proces naplňování strategického plánu je platformou pro vymezení základních záměrů a cílů územního plánu:</w:t>
      </w:r>
    </w:p>
    <w:p w14:paraId="431186CA" w14:textId="77777777" w:rsidR="00CB23E0" w:rsidRPr="007B02E9" w:rsidRDefault="00CB23E0" w:rsidP="000F17CC">
      <w:pPr>
        <w:spacing w:line="264" w:lineRule="auto"/>
        <w:jc w:val="both"/>
        <w:rPr>
          <w:rFonts w:eastAsia="Calibri"/>
          <w:b w:val="0"/>
          <w:color w:val="000000" w:themeColor="text1"/>
          <w:sz w:val="22"/>
        </w:rPr>
      </w:pPr>
    </w:p>
    <w:p w14:paraId="126CBA7E" w14:textId="77777777" w:rsidR="00CB23E0" w:rsidRPr="007B02E9" w:rsidRDefault="00CB23E0"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stabilizovat rozsah rozvojových záměrů dle současného územního plánu a dále jej </w:t>
      </w:r>
      <w:r w:rsidRPr="007B02E9">
        <w:rPr>
          <w:rFonts w:eastAsia="Calibri"/>
          <w:b w:val="0"/>
          <w:color w:val="000000" w:themeColor="text1"/>
          <w:sz w:val="22"/>
        </w:rPr>
        <w:tab/>
        <w:t xml:space="preserve">zásadním = plošným </w:t>
      </w:r>
      <w:r w:rsidR="00D8773A" w:rsidRPr="007B02E9">
        <w:rPr>
          <w:rFonts w:eastAsia="Calibri"/>
          <w:b w:val="0"/>
          <w:color w:val="000000" w:themeColor="text1"/>
          <w:sz w:val="22"/>
        </w:rPr>
        <w:t xml:space="preserve">způsobem </w:t>
      </w:r>
      <w:r w:rsidRPr="007B02E9">
        <w:rPr>
          <w:rFonts w:eastAsia="Calibri"/>
          <w:b w:val="0"/>
          <w:color w:val="000000" w:themeColor="text1"/>
          <w:sz w:val="22"/>
        </w:rPr>
        <w:t>nerozvíjet</w:t>
      </w:r>
    </w:p>
    <w:p w14:paraId="703B35B5" w14:textId="77777777" w:rsidR="00CB23E0" w:rsidRPr="007B02E9" w:rsidRDefault="00CB23E0"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připravit podmínky pro umístění veřejně prospěšných staveb dopravní a technické </w:t>
      </w:r>
      <w:r w:rsidRPr="007B02E9">
        <w:rPr>
          <w:rFonts w:eastAsia="Calibri"/>
          <w:b w:val="0"/>
          <w:color w:val="000000" w:themeColor="text1"/>
          <w:sz w:val="22"/>
        </w:rPr>
        <w:tab/>
        <w:t>infrastruktury,</w:t>
      </w:r>
    </w:p>
    <w:p w14:paraId="2A885AF7" w14:textId="77777777" w:rsidR="0011029F" w:rsidRPr="007B02E9" w:rsidRDefault="00CB23E0" w:rsidP="000F17CC">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vymezit a posílit ochranu vnějšího – nezastavěného územ ve prospěch denní </w:t>
      </w:r>
      <w:r w:rsidRPr="007B02E9">
        <w:rPr>
          <w:rFonts w:eastAsia="Calibri"/>
          <w:b w:val="0"/>
          <w:color w:val="000000" w:themeColor="text1"/>
          <w:sz w:val="22"/>
        </w:rPr>
        <w:tab/>
        <w:t>regenerace obyvatel.</w:t>
      </w:r>
    </w:p>
    <w:p w14:paraId="4C167319" w14:textId="77777777" w:rsidR="0011029F" w:rsidRPr="007B02E9" w:rsidRDefault="0011029F" w:rsidP="000F17CC">
      <w:pPr>
        <w:spacing w:line="264" w:lineRule="auto"/>
        <w:jc w:val="both"/>
        <w:rPr>
          <w:rFonts w:eastAsia="Calibri"/>
          <w:b w:val="0"/>
          <w:color w:val="000000" w:themeColor="text1"/>
          <w:sz w:val="22"/>
        </w:rPr>
      </w:pPr>
    </w:p>
    <w:p w14:paraId="144A56DC" w14:textId="77777777" w:rsidR="003C1954" w:rsidRPr="007B02E9" w:rsidRDefault="00CB23E0" w:rsidP="000F17CC">
      <w:pPr>
        <w:spacing w:line="264" w:lineRule="auto"/>
        <w:jc w:val="both"/>
        <w:rPr>
          <w:rFonts w:eastAsia="Calibri"/>
          <w:b w:val="0"/>
          <w:color w:val="000000" w:themeColor="text1"/>
          <w:sz w:val="22"/>
        </w:rPr>
      </w:pPr>
      <w:r w:rsidRPr="007B02E9">
        <w:rPr>
          <w:rFonts w:eastAsia="Calibri"/>
          <w:b w:val="0"/>
          <w:color w:val="000000" w:themeColor="text1"/>
          <w:sz w:val="22"/>
        </w:rPr>
        <w:tab/>
        <w:t xml:space="preserve">Porovnáním statistických údajů </w:t>
      </w:r>
      <w:proofErr w:type="gramStart"/>
      <w:r w:rsidRPr="007B02E9">
        <w:rPr>
          <w:rFonts w:eastAsia="Calibri"/>
          <w:b w:val="0"/>
          <w:color w:val="000000" w:themeColor="text1"/>
          <w:sz w:val="22"/>
        </w:rPr>
        <w:t>2007 – 2017</w:t>
      </w:r>
      <w:proofErr w:type="gramEnd"/>
      <w:r w:rsidRPr="007B02E9">
        <w:rPr>
          <w:rFonts w:eastAsia="Calibri"/>
          <w:b w:val="0"/>
          <w:color w:val="000000" w:themeColor="text1"/>
          <w:sz w:val="22"/>
        </w:rPr>
        <w:t xml:space="preserve"> </w:t>
      </w:r>
      <w:r w:rsidR="003C1954" w:rsidRPr="007B02E9">
        <w:rPr>
          <w:rFonts w:eastAsia="Calibri"/>
          <w:b w:val="0"/>
          <w:color w:val="000000" w:themeColor="text1"/>
          <w:sz w:val="22"/>
        </w:rPr>
        <w:t>je zcela zřejmá dynamika rozvoje města. Je dokladem společenské poptávky po individuálním bydlení v regionu hlavního města, přičemž související aspekty rozvoje – sociodemografické a ekonomické hledisko – nejsou v kontextu hlavního města rozhodující pro nové residenty rozhodující.</w:t>
      </w:r>
    </w:p>
    <w:p w14:paraId="02F2E20F" w14:textId="77777777" w:rsidR="003C1954" w:rsidRPr="007B02E9" w:rsidRDefault="003C1954" w:rsidP="000F17CC">
      <w:pPr>
        <w:spacing w:line="264" w:lineRule="auto"/>
        <w:jc w:val="both"/>
        <w:rPr>
          <w:rFonts w:eastAsia="Calibri"/>
          <w:b w:val="0"/>
          <w:color w:val="000000" w:themeColor="text1"/>
          <w:sz w:val="22"/>
        </w:rPr>
      </w:pPr>
    </w:p>
    <w:p w14:paraId="3AD70C67" w14:textId="77777777" w:rsidR="003C1954" w:rsidRPr="007B02E9" w:rsidRDefault="003C1954" w:rsidP="000F17CC">
      <w:pPr>
        <w:spacing w:line="264" w:lineRule="auto"/>
        <w:jc w:val="both"/>
        <w:rPr>
          <w:rFonts w:eastAsia="Calibri"/>
          <w:b w:val="0"/>
          <w:color w:val="000000" w:themeColor="text1"/>
          <w:sz w:val="22"/>
        </w:rPr>
      </w:pPr>
      <w:r w:rsidRPr="007B02E9">
        <w:rPr>
          <w:rFonts w:eastAsia="Calibri"/>
          <w:b w:val="0"/>
          <w:color w:val="000000" w:themeColor="text1"/>
          <w:sz w:val="22"/>
        </w:rPr>
        <w:tab/>
        <w:t>Zpětná vazba přichází vzápětí a projevuje se v ch</w:t>
      </w:r>
      <w:r w:rsidR="002D3BB2" w:rsidRPr="007B02E9">
        <w:rPr>
          <w:rFonts w:eastAsia="Calibri"/>
          <w:b w:val="0"/>
          <w:color w:val="000000" w:themeColor="text1"/>
          <w:sz w:val="22"/>
        </w:rPr>
        <w:t>y</w:t>
      </w:r>
      <w:r w:rsidRPr="007B02E9">
        <w:rPr>
          <w:rFonts w:eastAsia="Calibri"/>
          <w:b w:val="0"/>
          <w:color w:val="000000" w:themeColor="text1"/>
          <w:sz w:val="22"/>
        </w:rPr>
        <w:t xml:space="preserve">bějící veřejné infrastruktuře. Město Pyšely tak </w:t>
      </w:r>
      <w:proofErr w:type="gramStart"/>
      <w:r w:rsidRPr="007B02E9">
        <w:rPr>
          <w:rFonts w:eastAsia="Calibri"/>
          <w:b w:val="0"/>
          <w:color w:val="000000" w:themeColor="text1"/>
          <w:sz w:val="22"/>
        </w:rPr>
        <w:t>řeší</w:t>
      </w:r>
      <w:proofErr w:type="gramEnd"/>
      <w:r w:rsidRPr="007B02E9">
        <w:rPr>
          <w:rFonts w:eastAsia="Calibri"/>
          <w:b w:val="0"/>
          <w:color w:val="000000" w:themeColor="text1"/>
          <w:sz w:val="22"/>
        </w:rPr>
        <w:t xml:space="preserve"> současně dvojí: </w:t>
      </w:r>
    </w:p>
    <w:p w14:paraId="670392AD" w14:textId="77777777" w:rsidR="00BD1BDC" w:rsidRPr="007B02E9" w:rsidRDefault="00BD1BDC" w:rsidP="000F17CC">
      <w:pPr>
        <w:spacing w:line="264" w:lineRule="auto"/>
        <w:jc w:val="both"/>
        <w:rPr>
          <w:rFonts w:eastAsia="Calibri"/>
          <w:b w:val="0"/>
          <w:color w:val="000000" w:themeColor="text1"/>
          <w:sz w:val="22"/>
        </w:rPr>
      </w:pPr>
    </w:p>
    <w:p w14:paraId="0F1EDDBA" w14:textId="77777777" w:rsidR="003C1954" w:rsidRPr="007B02E9" w:rsidRDefault="00BD1BDC" w:rsidP="000F17CC">
      <w:pPr>
        <w:spacing w:line="264" w:lineRule="auto"/>
        <w:jc w:val="both"/>
        <w:rPr>
          <w:rFonts w:eastAsia="Calibri"/>
          <w:b w:val="0"/>
          <w:color w:val="000000" w:themeColor="text1"/>
          <w:sz w:val="22"/>
        </w:rPr>
      </w:pPr>
      <w:r w:rsidRPr="007B02E9">
        <w:rPr>
          <w:rFonts w:eastAsia="Calibri"/>
          <w:b w:val="0"/>
          <w:color w:val="000000" w:themeColor="text1"/>
          <w:sz w:val="22"/>
        </w:rPr>
        <w:t>1.</w:t>
      </w:r>
      <w:r w:rsidR="003C1954" w:rsidRPr="007B02E9">
        <w:rPr>
          <w:rFonts w:eastAsia="Calibri"/>
          <w:b w:val="0"/>
          <w:color w:val="000000" w:themeColor="text1"/>
          <w:sz w:val="22"/>
        </w:rPr>
        <w:tab/>
        <w:t>vytvoření důstojných podmínek kvality života ve městě pro současné obyvatele</w:t>
      </w:r>
      <w:r w:rsidRPr="007B02E9">
        <w:rPr>
          <w:rFonts w:eastAsia="Calibri"/>
          <w:b w:val="0"/>
          <w:color w:val="000000" w:themeColor="text1"/>
          <w:sz w:val="22"/>
        </w:rPr>
        <w:t xml:space="preserve"> = </w:t>
      </w:r>
      <w:r w:rsidRPr="007B02E9">
        <w:rPr>
          <w:rFonts w:eastAsia="Calibri"/>
          <w:b w:val="0"/>
          <w:color w:val="000000" w:themeColor="text1"/>
          <w:sz w:val="22"/>
        </w:rPr>
        <w:tab/>
        <w:t xml:space="preserve">rehabilitaci veřejného prostoru, obnovu historických a tradičních znaků města </w:t>
      </w:r>
      <w:proofErr w:type="gramStart"/>
      <w:r w:rsidRPr="007B02E9">
        <w:rPr>
          <w:rFonts w:eastAsia="Calibri"/>
          <w:b w:val="0"/>
          <w:color w:val="000000" w:themeColor="text1"/>
          <w:sz w:val="22"/>
        </w:rPr>
        <w:t xml:space="preserve">( </w:t>
      </w:r>
      <w:r w:rsidRPr="007B02E9">
        <w:rPr>
          <w:rFonts w:eastAsia="Calibri"/>
          <w:b w:val="0"/>
          <w:color w:val="000000" w:themeColor="text1"/>
          <w:sz w:val="22"/>
        </w:rPr>
        <w:tab/>
      </w:r>
      <w:proofErr w:type="gramEnd"/>
      <w:r w:rsidRPr="007B02E9">
        <w:rPr>
          <w:rFonts w:eastAsia="Calibri"/>
          <w:b w:val="0"/>
          <w:color w:val="000000" w:themeColor="text1"/>
          <w:sz w:val="22"/>
        </w:rPr>
        <w:t xml:space="preserve">budovy, památky, veřejný prostor, veřejná zeleň ) a to v podmínkách současných </w:t>
      </w:r>
      <w:r w:rsidRPr="007B02E9">
        <w:rPr>
          <w:rFonts w:eastAsia="Calibri"/>
          <w:b w:val="0"/>
          <w:color w:val="000000" w:themeColor="text1"/>
          <w:sz w:val="22"/>
        </w:rPr>
        <w:tab/>
        <w:t xml:space="preserve">požadavků na kvalitu technické infrastruktury, </w:t>
      </w:r>
    </w:p>
    <w:p w14:paraId="2E2CEB1C" w14:textId="77777777" w:rsidR="00BD1BDC" w:rsidRPr="007B02E9" w:rsidRDefault="00BD1BDC" w:rsidP="000F17CC">
      <w:pPr>
        <w:spacing w:line="264" w:lineRule="auto"/>
        <w:jc w:val="both"/>
        <w:rPr>
          <w:rFonts w:eastAsia="Calibri"/>
          <w:b w:val="0"/>
          <w:color w:val="000000" w:themeColor="text1"/>
          <w:sz w:val="22"/>
        </w:rPr>
      </w:pPr>
    </w:p>
    <w:p w14:paraId="0C44500A" w14:textId="77777777" w:rsidR="003C1954" w:rsidRPr="007B02E9" w:rsidRDefault="00BD1BDC" w:rsidP="000F17CC">
      <w:pPr>
        <w:spacing w:line="264" w:lineRule="auto"/>
        <w:jc w:val="both"/>
        <w:rPr>
          <w:rFonts w:eastAsia="Calibri"/>
          <w:b w:val="0"/>
          <w:color w:val="000000" w:themeColor="text1"/>
          <w:sz w:val="22"/>
        </w:rPr>
      </w:pPr>
      <w:r w:rsidRPr="007B02E9">
        <w:rPr>
          <w:rFonts w:eastAsia="Calibri"/>
          <w:b w:val="0"/>
          <w:color w:val="000000" w:themeColor="text1"/>
          <w:sz w:val="22"/>
        </w:rPr>
        <w:t>2.</w:t>
      </w:r>
      <w:r w:rsidRPr="007B02E9">
        <w:rPr>
          <w:rFonts w:eastAsia="Calibri"/>
          <w:b w:val="0"/>
          <w:color w:val="000000" w:themeColor="text1"/>
          <w:sz w:val="22"/>
        </w:rPr>
        <w:tab/>
        <w:t xml:space="preserve">vyrovnání vnějšího migračního tlaku odpovídající veřejnou vybaveností nad rámec </w:t>
      </w:r>
      <w:r w:rsidRPr="007B02E9">
        <w:rPr>
          <w:rFonts w:eastAsia="Calibri"/>
          <w:b w:val="0"/>
          <w:color w:val="000000" w:themeColor="text1"/>
          <w:sz w:val="22"/>
        </w:rPr>
        <w:tab/>
        <w:t>potřeby města z hlediska jeho přirozeného rozvoje.</w:t>
      </w:r>
    </w:p>
    <w:p w14:paraId="33BF5252" w14:textId="77777777" w:rsidR="003C1954" w:rsidRPr="007B02E9" w:rsidRDefault="003C1954" w:rsidP="000F17CC">
      <w:pPr>
        <w:spacing w:line="264" w:lineRule="auto"/>
        <w:jc w:val="both"/>
        <w:rPr>
          <w:rFonts w:eastAsia="Calibri"/>
          <w:b w:val="0"/>
          <w:color w:val="000000" w:themeColor="text1"/>
          <w:sz w:val="22"/>
        </w:rPr>
      </w:pPr>
    </w:p>
    <w:p w14:paraId="4DC5E097" w14:textId="77777777" w:rsidR="00BD1BDC" w:rsidRPr="007B02E9" w:rsidRDefault="003C1954" w:rsidP="000F17CC">
      <w:pPr>
        <w:spacing w:line="264" w:lineRule="auto"/>
        <w:jc w:val="both"/>
        <w:rPr>
          <w:rFonts w:eastAsia="Calibri"/>
          <w:b w:val="0"/>
          <w:color w:val="000000" w:themeColor="text1"/>
          <w:sz w:val="22"/>
        </w:rPr>
      </w:pPr>
      <w:r w:rsidRPr="007B02E9">
        <w:rPr>
          <w:rFonts w:eastAsia="Calibri"/>
          <w:b w:val="0"/>
          <w:color w:val="000000" w:themeColor="text1"/>
          <w:sz w:val="22"/>
        </w:rPr>
        <w:tab/>
        <w:t>Aspekty sociodemografických požadavků, které jsou vyhodnoceny ve druhé kapitole Strategického plánu města Pyšely</w:t>
      </w:r>
      <w:r w:rsidR="00BD1BDC" w:rsidRPr="007B02E9">
        <w:rPr>
          <w:rFonts w:eastAsia="Calibri"/>
          <w:b w:val="0"/>
          <w:color w:val="000000" w:themeColor="text1"/>
          <w:sz w:val="22"/>
        </w:rPr>
        <w:t xml:space="preserve"> a představují nezbytný souhrn investic do veřejné infrastruktury.</w:t>
      </w:r>
    </w:p>
    <w:p w14:paraId="3B45E1AA" w14:textId="77777777" w:rsidR="00BD1BDC" w:rsidRPr="007B02E9" w:rsidRDefault="00BD1BDC" w:rsidP="000F17CC">
      <w:pPr>
        <w:spacing w:line="264" w:lineRule="auto"/>
        <w:jc w:val="both"/>
        <w:rPr>
          <w:rFonts w:eastAsia="Calibri"/>
          <w:b w:val="0"/>
          <w:color w:val="000000" w:themeColor="text1"/>
          <w:sz w:val="22"/>
        </w:rPr>
      </w:pPr>
    </w:p>
    <w:p w14:paraId="7193EB58" w14:textId="77777777" w:rsidR="007B02E9" w:rsidRDefault="00BD1BDC" w:rsidP="000F17CC">
      <w:pPr>
        <w:spacing w:line="264" w:lineRule="auto"/>
        <w:jc w:val="both"/>
        <w:rPr>
          <w:rFonts w:eastAsia="Calibri"/>
          <w:b w:val="0"/>
          <w:color w:val="000000" w:themeColor="text1"/>
          <w:sz w:val="22"/>
        </w:rPr>
      </w:pPr>
      <w:r w:rsidRPr="007B02E9">
        <w:rPr>
          <w:rFonts w:eastAsia="Calibri"/>
          <w:b w:val="0"/>
          <w:color w:val="000000" w:themeColor="text1"/>
          <w:sz w:val="22"/>
        </w:rPr>
        <w:tab/>
        <w:t>Nepoměr mezi nárůstem bydlení a další vybaveností města, zkušenosti a míra úsilí, které musí město této problematice věnovat, pak vedou město k zásadnímu omezení dalšího plošného rozvoje bydlení</w:t>
      </w:r>
      <w:r w:rsidR="002D3BB2" w:rsidRPr="007B02E9">
        <w:rPr>
          <w:rFonts w:eastAsia="Calibri"/>
          <w:b w:val="0"/>
          <w:color w:val="000000" w:themeColor="text1"/>
          <w:sz w:val="22"/>
        </w:rPr>
        <w:t xml:space="preserve"> v úrovni nového územního plánu</w:t>
      </w:r>
      <w:r w:rsidRPr="007B02E9">
        <w:rPr>
          <w:rFonts w:eastAsia="Calibri"/>
          <w:b w:val="0"/>
          <w:color w:val="000000" w:themeColor="text1"/>
          <w:sz w:val="22"/>
        </w:rPr>
        <w:t>. Město Pyšely, resp. jeho správní území nemůže řešit problém koncentrace obyvatel do hlavního města a paradoxně souběžný požadavek na bydlení v jeho okolí a zcela určitě nemůže tento nepoměr vyrovnávat z vnitřních zdrojů při současném systému přerozdělování veřejných prostředků pro potřeby měst a obcí.</w:t>
      </w:r>
      <w:r w:rsidR="002D3BB2" w:rsidRPr="007B02E9">
        <w:rPr>
          <w:rFonts w:eastAsia="Calibri"/>
          <w:b w:val="0"/>
          <w:color w:val="000000" w:themeColor="text1"/>
          <w:sz w:val="22"/>
        </w:rPr>
        <w:t xml:space="preserve"> </w:t>
      </w:r>
    </w:p>
    <w:p w14:paraId="0C4E08D6" w14:textId="77777777" w:rsidR="007B02E9" w:rsidRDefault="007B02E9" w:rsidP="000F17CC">
      <w:pPr>
        <w:spacing w:line="264" w:lineRule="auto"/>
        <w:jc w:val="both"/>
        <w:rPr>
          <w:rFonts w:eastAsia="Calibri"/>
          <w:b w:val="0"/>
          <w:color w:val="000000" w:themeColor="text1"/>
          <w:sz w:val="22"/>
        </w:rPr>
      </w:pPr>
    </w:p>
    <w:p w14:paraId="02EF0450" w14:textId="1626BA4D" w:rsidR="003C1954" w:rsidRPr="007B02E9" w:rsidRDefault="007B02E9" w:rsidP="000F17CC">
      <w:pPr>
        <w:spacing w:line="264" w:lineRule="auto"/>
        <w:jc w:val="both"/>
        <w:rPr>
          <w:rFonts w:eastAsia="Calibri"/>
          <w:b w:val="0"/>
          <w:color w:val="FF0000"/>
          <w:sz w:val="22"/>
        </w:rPr>
      </w:pPr>
      <w:r w:rsidRPr="007B02E9">
        <w:rPr>
          <w:rFonts w:eastAsia="Calibri"/>
          <w:b w:val="0"/>
          <w:color w:val="FF0000"/>
          <w:sz w:val="22"/>
        </w:rPr>
        <w:t>Aktualizace č. 3</w:t>
      </w:r>
      <w:r w:rsidR="002D3BB2" w:rsidRPr="007B02E9">
        <w:rPr>
          <w:rFonts w:eastAsia="Calibri"/>
          <w:b w:val="0"/>
          <w:color w:val="FF0000"/>
          <w:sz w:val="22"/>
        </w:rPr>
        <w:t xml:space="preserve"> </w:t>
      </w:r>
      <w:r>
        <w:rPr>
          <w:rFonts w:eastAsia="Calibri"/>
          <w:b w:val="0"/>
          <w:color w:val="FF0000"/>
          <w:sz w:val="22"/>
        </w:rPr>
        <w:t>pro roky 2023 a 2024 zahrnuje pouze několik aktuálních projektů. Epidemiologická situace v letech 2020 až 2022 zpomalila tvorbu nového strategického plánu. Zároveň byl v roce 2022 schválen nový územní plán města Pyšely a je potřeba, aby strategický plán reflektoval změny v územním plánování.  Předpokládáme, že nový strategický plán bude připraven od roku 2024.</w:t>
      </w:r>
    </w:p>
    <w:p w14:paraId="26852477" w14:textId="77777777" w:rsidR="003C1954" w:rsidRDefault="003C1954" w:rsidP="001617F8">
      <w:pPr>
        <w:spacing w:line="264" w:lineRule="auto"/>
        <w:jc w:val="both"/>
        <w:rPr>
          <w:rFonts w:eastAsia="Calibri"/>
          <w:b w:val="0"/>
          <w:color w:val="FF0000"/>
          <w:sz w:val="22"/>
        </w:rPr>
      </w:pPr>
    </w:p>
    <w:p w14:paraId="5CD4B3EF" w14:textId="77777777" w:rsidR="0011029F" w:rsidRDefault="0011029F" w:rsidP="001617F8">
      <w:pPr>
        <w:spacing w:line="264" w:lineRule="auto"/>
        <w:jc w:val="both"/>
        <w:rPr>
          <w:rFonts w:eastAsia="Calibri"/>
          <w:b w:val="0"/>
          <w:sz w:val="22"/>
        </w:rPr>
      </w:pPr>
    </w:p>
    <w:p w14:paraId="6707CC56" w14:textId="77777777" w:rsidR="0011029F" w:rsidRPr="00CD1BEC" w:rsidRDefault="0011029F" w:rsidP="001617F8">
      <w:pPr>
        <w:spacing w:line="264" w:lineRule="auto"/>
        <w:jc w:val="both"/>
        <w:rPr>
          <w:rFonts w:eastAsia="Calibri"/>
          <w:b w:val="0"/>
          <w:sz w:val="22"/>
        </w:rPr>
      </w:pPr>
    </w:p>
    <w:p w14:paraId="3136EA64" w14:textId="77777777" w:rsidR="008870FD" w:rsidRDefault="00CD1BEC" w:rsidP="001617F8">
      <w:pPr>
        <w:spacing w:line="264" w:lineRule="auto"/>
        <w:jc w:val="both"/>
        <w:rPr>
          <w:rFonts w:eastAsia="Calibri"/>
          <w:b w:val="0"/>
          <w:sz w:val="22"/>
        </w:rPr>
      </w:pPr>
      <w:r w:rsidRPr="00CD1BEC">
        <w:rPr>
          <w:rFonts w:eastAsia="Calibri"/>
          <w:b w:val="0"/>
          <w:sz w:val="22"/>
        </w:rPr>
        <w:tab/>
      </w:r>
      <w:r w:rsidR="008870FD" w:rsidRPr="00CD1BEC">
        <w:rPr>
          <w:rFonts w:eastAsia="Calibri"/>
          <w:b w:val="0"/>
          <w:sz w:val="22"/>
        </w:rPr>
        <w:t xml:space="preserve">Druhá kapitola Strategického plánu města Pyšely popisuje historii města a charakterizuje jeho </w:t>
      </w:r>
      <w:proofErr w:type="gramStart"/>
      <w:r w:rsidR="008870FD" w:rsidRPr="00CD1BEC">
        <w:rPr>
          <w:rFonts w:eastAsia="Calibri"/>
          <w:b w:val="0"/>
          <w:sz w:val="22"/>
        </w:rPr>
        <w:t>současný  stav</w:t>
      </w:r>
      <w:proofErr w:type="gramEnd"/>
      <w:r w:rsidR="008870FD" w:rsidRPr="00CD1BEC">
        <w:rPr>
          <w:rFonts w:eastAsia="Calibri"/>
          <w:b w:val="0"/>
          <w:sz w:val="22"/>
        </w:rPr>
        <w:t xml:space="preserve">  z  hlediska  území,  ekonomiky,  přírodních  podmínek,  skladby  obyvatelstva, občanské a sociálně – kulturní vybavenosti, dopravy, cestovního ruchu a životního prostředí. Cílem je </w:t>
      </w:r>
      <w:proofErr w:type="gramStart"/>
      <w:r w:rsidR="008870FD" w:rsidRPr="00CD1BEC">
        <w:rPr>
          <w:rFonts w:eastAsia="Calibri"/>
          <w:b w:val="0"/>
          <w:sz w:val="22"/>
        </w:rPr>
        <w:t>podat  ucelený</w:t>
      </w:r>
      <w:proofErr w:type="gramEnd"/>
      <w:r w:rsidR="008870FD" w:rsidRPr="00CD1BEC">
        <w:rPr>
          <w:rFonts w:eastAsia="Calibri"/>
          <w:b w:val="0"/>
          <w:sz w:val="22"/>
        </w:rPr>
        <w:t xml:space="preserve"> obraz o současném stavu města a jeho okolí, jakož i o jeho rozvoji v posledních letech, a vysledovat možné trendy rozvoje města v</w:t>
      </w:r>
      <w:r>
        <w:rPr>
          <w:rFonts w:eastAsia="Calibri"/>
          <w:b w:val="0"/>
          <w:sz w:val="22"/>
        </w:rPr>
        <w:t xml:space="preserve"> letech 2007 – 2013.</w:t>
      </w:r>
    </w:p>
    <w:p w14:paraId="22CACE6E" w14:textId="77777777" w:rsidR="00CD1BEC" w:rsidRDefault="00CD1BEC" w:rsidP="001617F8">
      <w:pPr>
        <w:spacing w:line="264" w:lineRule="auto"/>
        <w:jc w:val="both"/>
        <w:rPr>
          <w:rFonts w:eastAsia="Calibri"/>
          <w:b w:val="0"/>
          <w:sz w:val="22"/>
        </w:rPr>
      </w:pPr>
    </w:p>
    <w:p w14:paraId="595E0C1B" w14:textId="77777777" w:rsidR="00CD1BEC" w:rsidRPr="007B02E9" w:rsidRDefault="00CD1BEC" w:rsidP="001617F8">
      <w:pPr>
        <w:spacing w:line="264" w:lineRule="auto"/>
        <w:jc w:val="both"/>
        <w:rPr>
          <w:rFonts w:eastAsia="Calibri"/>
          <w:b w:val="0"/>
          <w:color w:val="000000" w:themeColor="text1"/>
          <w:sz w:val="22"/>
        </w:rPr>
      </w:pPr>
      <w:r w:rsidRPr="007F6813">
        <w:rPr>
          <w:rFonts w:eastAsia="Calibri"/>
          <w:b w:val="0"/>
          <w:color w:val="FF0000"/>
          <w:sz w:val="22"/>
        </w:rPr>
        <w:tab/>
      </w:r>
      <w:r w:rsidRPr="007B02E9">
        <w:rPr>
          <w:rFonts w:eastAsia="Calibri"/>
          <w:b w:val="0"/>
          <w:color w:val="000000" w:themeColor="text1"/>
          <w:sz w:val="22"/>
        </w:rPr>
        <w:t xml:space="preserve">Aktualizace Strategického plánu do r. </w:t>
      </w:r>
      <w:r w:rsidR="00A00E15" w:rsidRPr="007B02E9">
        <w:rPr>
          <w:rFonts w:eastAsia="Calibri"/>
          <w:b w:val="0"/>
          <w:color w:val="000000" w:themeColor="text1"/>
          <w:sz w:val="22"/>
        </w:rPr>
        <w:t>2022</w:t>
      </w:r>
      <w:r w:rsidRPr="007B02E9">
        <w:rPr>
          <w:rFonts w:eastAsia="Calibri"/>
          <w:b w:val="0"/>
          <w:color w:val="000000" w:themeColor="text1"/>
          <w:sz w:val="22"/>
        </w:rPr>
        <w:t xml:space="preserve"> pak aktualizuje relevantní údaje ve sledovaném období </w:t>
      </w:r>
      <w:proofErr w:type="gramStart"/>
      <w:r w:rsidRPr="007B02E9">
        <w:rPr>
          <w:rFonts w:eastAsia="Calibri"/>
          <w:b w:val="0"/>
          <w:color w:val="000000" w:themeColor="text1"/>
          <w:sz w:val="22"/>
        </w:rPr>
        <w:t>2013 – 202</w:t>
      </w:r>
      <w:r w:rsidR="00D8773A" w:rsidRPr="007B02E9">
        <w:rPr>
          <w:rFonts w:eastAsia="Calibri"/>
          <w:b w:val="0"/>
          <w:color w:val="000000" w:themeColor="text1"/>
          <w:sz w:val="22"/>
        </w:rPr>
        <w:t>2</w:t>
      </w:r>
      <w:proofErr w:type="gramEnd"/>
      <w:r w:rsidRPr="007B02E9">
        <w:rPr>
          <w:rFonts w:eastAsia="Calibri"/>
          <w:b w:val="0"/>
          <w:color w:val="000000" w:themeColor="text1"/>
          <w:sz w:val="22"/>
        </w:rPr>
        <w:t xml:space="preserve"> a dokládá stabilitu resp. kontinuitu vývoje města a jeho společnosti.</w:t>
      </w:r>
    </w:p>
    <w:p w14:paraId="08033FDA" w14:textId="77777777" w:rsidR="00CD1BEC" w:rsidRPr="00CD1BEC" w:rsidRDefault="00CD1BEC" w:rsidP="001617F8">
      <w:pPr>
        <w:spacing w:line="264" w:lineRule="auto"/>
        <w:jc w:val="both"/>
        <w:rPr>
          <w:rFonts w:eastAsia="Calibri"/>
          <w:b w:val="0"/>
          <w:sz w:val="22"/>
        </w:rPr>
      </w:pPr>
    </w:p>
    <w:p w14:paraId="7FB55214" w14:textId="77777777" w:rsidR="008870FD" w:rsidRPr="00CD1BEC" w:rsidRDefault="00CD1BEC" w:rsidP="001617F8">
      <w:pPr>
        <w:spacing w:line="264" w:lineRule="auto"/>
        <w:jc w:val="both"/>
        <w:rPr>
          <w:rFonts w:eastAsia="Calibri"/>
          <w:b w:val="0"/>
          <w:sz w:val="22"/>
        </w:rPr>
      </w:pPr>
      <w:r w:rsidRPr="00CD1BEC">
        <w:rPr>
          <w:rFonts w:eastAsia="Calibri"/>
          <w:b w:val="0"/>
          <w:sz w:val="22"/>
        </w:rPr>
        <w:tab/>
        <w:t>T</w:t>
      </w:r>
      <w:r w:rsidR="008870FD" w:rsidRPr="00CD1BEC">
        <w:rPr>
          <w:rFonts w:eastAsia="Calibri"/>
          <w:b w:val="0"/>
          <w:sz w:val="22"/>
        </w:rPr>
        <w:t xml:space="preserve">řetí kapitola obsahuje analýzu SWOT, která odhaluje slabé a silné stránky města s cílem potlačit nebo omezit slabé stránky a maximálně využít silných stránek, předcházet možným ohrožením a využít naskytujících se příležitostí. SWOT analýza odhaluje problémy, kterým obec musí v současné době čelit a které ji do budoucna mohou ohrozit. Na základě výsledků </w:t>
      </w:r>
      <w:proofErr w:type="gramStart"/>
      <w:r w:rsidR="008870FD" w:rsidRPr="00CD1BEC">
        <w:rPr>
          <w:rFonts w:eastAsia="Calibri"/>
          <w:b w:val="0"/>
          <w:sz w:val="22"/>
        </w:rPr>
        <w:t>SWOT  analýzy</w:t>
      </w:r>
      <w:proofErr w:type="gramEnd"/>
      <w:r w:rsidR="008870FD" w:rsidRPr="00CD1BEC">
        <w:rPr>
          <w:rFonts w:eastAsia="Calibri"/>
          <w:b w:val="0"/>
          <w:sz w:val="22"/>
        </w:rPr>
        <w:t xml:space="preserve"> je definován hlavní cíl a priority obce</w:t>
      </w:r>
      <w:r>
        <w:rPr>
          <w:rFonts w:eastAsia="Calibri"/>
          <w:b w:val="0"/>
          <w:sz w:val="22"/>
        </w:rPr>
        <w:t xml:space="preserve"> </w:t>
      </w:r>
      <w:r w:rsidR="008870FD" w:rsidRPr="00CD1BEC">
        <w:rPr>
          <w:rFonts w:eastAsia="Calibri"/>
          <w:b w:val="0"/>
          <w:sz w:val="22"/>
        </w:rPr>
        <w:t xml:space="preserve">a navržené možné způsoby jejich realizace.  </w:t>
      </w:r>
    </w:p>
    <w:p w14:paraId="6A1AB8D5" w14:textId="77777777" w:rsidR="00CD1BEC" w:rsidRPr="00CD1BEC" w:rsidRDefault="00CD1BEC" w:rsidP="001617F8">
      <w:pPr>
        <w:spacing w:line="264" w:lineRule="auto"/>
        <w:jc w:val="both"/>
        <w:rPr>
          <w:rFonts w:eastAsia="Calibri"/>
          <w:b w:val="0"/>
          <w:sz w:val="22"/>
        </w:rPr>
      </w:pPr>
    </w:p>
    <w:p w14:paraId="1E31AF0E" w14:textId="77777777" w:rsidR="00CD1BEC" w:rsidRPr="007B02E9" w:rsidRDefault="00F81D58" w:rsidP="001617F8">
      <w:pPr>
        <w:spacing w:line="264" w:lineRule="auto"/>
        <w:jc w:val="both"/>
        <w:rPr>
          <w:rFonts w:eastAsia="Calibri"/>
          <w:b w:val="0"/>
          <w:color w:val="000000" w:themeColor="text1"/>
          <w:sz w:val="22"/>
        </w:rPr>
      </w:pPr>
      <w:r>
        <w:rPr>
          <w:rFonts w:eastAsia="Calibri"/>
          <w:b w:val="0"/>
          <w:sz w:val="22"/>
        </w:rPr>
        <w:tab/>
      </w:r>
      <w:proofErr w:type="gramStart"/>
      <w:r w:rsidR="008870FD" w:rsidRPr="00CD1BEC">
        <w:rPr>
          <w:rFonts w:eastAsia="Calibri"/>
          <w:b w:val="0"/>
          <w:sz w:val="22"/>
        </w:rPr>
        <w:t>Základním  strategickým</w:t>
      </w:r>
      <w:proofErr w:type="gramEnd"/>
      <w:r w:rsidR="008870FD" w:rsidRPr="00CD1BEC">
        <w:rPr>
          <w:rFonts w:eastAsia="Calibri"/>
          <w:b w:val="0"/>
          <w:sz w:val="22"/>
        </w:rPr>
        <w:t xml:space="preserve">  cílem  města  Pyšely  na  období  2007  </w:t>
      </w:r>
      <w:r w:rsidR="008870FD" w:rsidRPr="007B02E9">
        <w:rPr>
          <w:rFonts w:eastAsia="Calibri"/>
          <w:b w:val="0"/>
          <w:color w:val="000000" w:themeColor="text1"/>
          <w:sz w:val="22"/>
        </w:rPr>
        <w:t xml:space="preserve">–  </w:t>
      </w:r>
      <w:r w:rsidR="00A00E15" w:rsidRPr="007B02E9">
        <w:rPr>
          <w:rFonts w:eastAsia="Calibri"/>
          <w:b w:val="0"/>
          <w:color w:val="000000" w:themeColor="text1"/>
          <w:sz w:val="22"/>
        </w:rPr>
        <w:t>2022</w:t>
      </w:r>
      <w:r w:rsidR="008870FD" w:rsidRPr="007B02E9">
        <w:rPr>
          <w:rFonts w:eastAsia="Calibri"/>
          <w:b w:val="0"/>
          <w:color w:val="000000" w:themeColor="text1"/>
          <w:sz w:val="22"/>
        </w:rPr>
        <w:t xml:space="preserve">  je  </w:t>
      </w:r>
      <w:r w:rsidR="002D3BB2" w:rsidRPr="007B02E9">
        <w:rPr>
          <w:rFonts w:eastAsia="Calibri"/>
          <w:b w:val="0"/>
          <w:color w:val="000000" w:themeColor="text1"/>
          <w:sz w:val="22"/>
        </w:rPr>
        <w:t xml:space="preserve">zajištění optimálního rozsahu a formy veřejné infrastruktury a tím i </w:t>
      </w:r>
      <w:r w:rsidR="008870FD" w:rsidRPr="007B02E9">
        <w:rPr>
          <w:rFonts w:eastAsia="Calibri"/>
          <w:b w:val="0"/>
          <w:color w:val="000000" w:themeColor="text1"/>
          <w:sz w:val="22"/>
        </w:rPr>
        <w:t>zvýšení  atraktivity</w:t>
      </w:r>
      <w:r w:rsidR="00CD1BEC" w:rsidRPr="007B02E9">
        <w:rPr>
          <w:rFonts w:eastAsia="Calibri"/>
          <w:b w:val="0"/>
          <w:color w:val="000000" w:themeColor="text1"/>
          <w:sz w:val="22"/>
        </w:rPr>
        <w:t xml:space="preserve"> a </w:t>
      </w:r>
      <w:r w:rsidR="008870FD" w:rsidRPr="007B02E9">
        <w:rPr>
          <w:rFonts w:eastAsia="Calibri"/>
          <w:b w:val="0"/>
          <w:color w:val="000000" w:themeColor="text1"/>
          <w:sz w:val="22"/>
        </w:rPr>
        <w:t xml:space="preserve">  konkurenceschopnosti  měst</w:t>
      </w:r>
      <w:r w:rsidR="002D3BB2" w:rsidRPr="007B02E9">
        <w:rPr>
          <w:rFonts w:eastAsia="Calibri"/>
          <w:b w:val="0"/>
          <w:color w:val="000000" w:themeColor="text1"/>
          <w:sz w:val="22"/>
        </w:rPr>
        <w:t>a  v oblasti  cestovního  ruchu jako platformy</w:t>
      </w:r>
      <w:r w:rsidR="008870FD" w:rsidRPr="007B02E9">
        <w:rPr>
          <w:rFonts w:eastAsia="Calibri"/>
          <w:b w:val="0"/>
          <w:color w:val="000000" w:themeColor="text1"/>
          <w:sz w:val="22"/>
        </w:rPr>
        <w:t xml:space="preserve">  rozvoje  podnikání  MSP  (malých</w:t>
      </w:r>
      <w:r w:rsidR="00CD1BEC" w:rsidRPr="007B02E9">
        <w:rPr>
          <w:rFonts w:eastAsia="Calibri"/>
          <w:b w:val="0"/>
          <w:color w:val="000000" w:themeColor="text1"/>
          <w:sz w:val="22"/>
        </w:rPr>
        <w:t xml:space="preserve"> </w:t>
      </w:r>
      <w:r w:rsidR="008870FD" w:rsidRPr="007B02E9">
        <w:rPr>
          <w:rFonts w:eastAsia="Calibri"/>
          <w:b w:val="0"/>
          <w:color w:val="000000" w:themeColor="text1"/>
          <w:sz w:val="22"/>
        </w:rPr>
        <w:t xml:space="preserve"> a středních podnikatelů) a zvýšení kvality městského prostředí a života obyvatel</w:t>
      </w:r>
      <w:r w:rsidR="002D3BB2" w:rsidRPr="007B02E9">
        <w:rPr>
          <w:rFonts w:eastAsia="Calibri"/>
          <w:b w:val="0"/>
          <w:color w:val="000000" w:themeColor="text1"/>
          <w:sz w:val="22"/>
        </w:rPr>
        <w:t xml:space="preserve"> zde žijících</w:t>
      </w:r>
      <w:r w:rsidR="008870FD" w:rsidRPr="007B02E9">
        <w:rPr>
          <w:rFonts w:eastAsia="Calibri"/>
          <w:b w:val="0"/>
          <w:color w:val="000000" w:themeColor="text1"/>
          <w:sz w:val="22"/>
        </w:rPr>
        <w:t>. Tohoto cíle</w:t>
      </w:r>
      <w:r w:rsidR="00CD1BEC" w:rsidRPr="007B02E9">
        <w:rPr>
          <w:rFonts w:eastAsia="Calibri"/>
          <w:b w:val="0"/>
          <w:color w:val="000000" w:themeColor="text1"/>
          <w:sz w:val="22"/>
        </w:rPr>
        <w:t xml:space="preserve"> </w:t>
      </w:r>
      <w:r w:rsidR="008870FD" w:rsidRPr="007B02E9">
        <w:rPr>
          <w:rFonts w:eastAsia="Calibri"/>
          <w:b w:val="0"/>
          <w:color w:val="000000" w:themeColor="text1"/>
          <w:sz w:val="22"/>
        </w:rPr>
        <w:t xml:space="preserve">je možné dosáhnout zaměřením se na následující kritické (problematické) oblasti:  </w:t>
      </w:r>
    </w:p>
    <w:p w14:paraId="7315603C" w14:textId="77777777" w:rsidR="008870FD" w:rsidRPr="007B02E9" w:rsidRDefault="008870FD" w:rsidP="001617F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00CD1BEC" w:rsidRPr="007B02E9">
        <w:rPr>
          <w:rFonts w:eastAsia="Calibri"/>
          <w:b w:val="0"/>
          <w:color w:val="000000" w:themeColor="text1"/>
          <w:sz w:val="22"/>
        </w:rPr>
        <w:tab/>
      </w:r>
      <w:r w:rsidRPr="007B02E9">
        <w:rPr>
          <w:rFonts w:eastAsia="Calibri"/>
          <w:b w:val="0"/>
          <w:color w:val="000000" w:themeColor="text1"/>
          <w:sz w:val="22"/>
        </w:rPr>
        <w:t xml:space="preserve">zvýšení kvality městského prostředí,  </w:t>
      </w:r>
    </w:p>
    <w:p w14:paraId="1619C7D3" w14:textId="77777777" w:rsidR="008870FD" w:rsidRPr="007B02E9" w:rsidRDefault="008870FD" w:rsidP="001617F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00CD1BEC" w:rsidRPr="007B02E9">
        <w:rPr>
          <w:rFonts w:eastAsia="Calibri"/>
          <w:b w:val="0"/>
          <w:color w:val="000000" w:themeColor="text1"/>
          <w:sz w:val="22"/>
        </w:rPr>
        <w:tab/>
      </w:r>
      <w:r w:rsidRPr="007B02E9">
        <w:rPr>
          <w:rFonts w:eastAsia="Calibri"/>
          <w:b w:val="0"/>
          <w:color w:val="000000" w:themeColor="text1"/>
          <w:sz w:val="22"/>
        </w:rPr>
        <w:t xml:space="preserve">zlepšení kvality života </w:t>
      </w:r>
      <w:r w:rsidR="002D3BB2" w:rsidRPr="007B02E9">
        <w:rPr>
          <w:rFonts w:eastAsia="Calibri"/>
          <w:b w:val="0"/>
          <w:color w:val="000000" w:themeColor="text1"/>
          <w:sz w:val="22"/>
        </w:rPr>
        <w:t>obyvatel města včetně</w:t>
      </w:r>
      <w:r w:rsidRPr="007B02E9">
        <w:rPr>
          <w:rFonts w:eastAsia="Calibri"/>
          <w:b w:val="0"/>
          <w:color w:val="000000" w:themeColor="text1"/>
          <w:sz w:val="22"/>
        </w:rPr>
        <w:t xml:space="preserve"> </w:t>
      </w:r>
      <w:r w:rsidR="002D3BB2" w:rsidRPr="007B02E9">
        <w:rPr>
          <w:rFonts w:eastAsia="Calibri"/>
          <w:b w:val="0"/>
          <w:color w:val="000000" w:themeColor="text1"/>
          <w:sz w:val="22"/>
        </w:rPr>
        <w:t xml:space="preserve">jejich identifikace s historickými, </w:t>
      </w:r>
      <w:r w:rsidR="002D3BB2" w:rsidRPr="007B02E9">
        <w:rPr>
          <w:rFonts w:eastAsia="Calibri"/>
          <w:b w:val="0"/>
          <w:color w:val="000000" w:themeColor="text1"/>
          <w:sz w:val="22"/>
        </w:rPr>
        <w:tab/>
        <w:t>kulturními a přírodními hodnotami města,  </w:t>
      </w:r>
      <w:r w:rsidRPr="007B02E9">
        <w:rPr>
          <w:rFonts w:eastAsia="Calibri"/>
          <w:b w:val="0"/>
          <w:color w:val="000000" w:themeColor="text1"/>
          <w:sz w:val="22"/>
        </w:rPr>
        <w:t xml:space="preserve"> </w:t>
      </w:r>
    </w:p>
    <w:p w14:paraId="76139E06" w14:textId="77777777" w:rsidR="008870FD" w:rsidRDefault="008870FD" w:rsidP="001617F8">
      <w:pPr>
        <w:spacing w:line="264" w:lineRule="auto"/>
        <w:jc w:val="both"/>
        <w:rPr>
          <w:rFonts w:eastAsia="Calibri"/>
          <w:b w:val="0"/>
          <w:sz w:val="22"/>
        </w:rPr>
      </w:pPr>
      <w:r w:rsidRPr="00CD1BEC">
        <w:rPr>
          <w:rFonts w:eastAsia="Calibri"/>
          <w:b w:val="0"/>
          <w:sz w:val="22"/>
        </w:rPr>
        <w:t xml:space="preserve">-  </w:t>
      </w:r>
      <w:r w:rsidR="00CD1BEC" w:rsidRPr="00CD1BEC">
        <w:rPr>
          <w:rFonts w:eastAsia="Calibri"/>
          <w:b w:val="0"/>
          <w:sz w:val="22"/>
        </w:rPr>
        <w:tab/>
      </w:r>
      <w:r w:rsidRPr="00CD1BEC">
        <w:rPr>
          <w:rFonts w:eastAsia="Calibri"/>
          <w:b w:val="0"/>
          <w:sz w:val="22"/>
        </w:rPr>
        <w:t>podpora ekonomického rozvoje a služeb.</w:t>
      </w:r>
    </w:p>
    <w:p w14:paraId="69A24B1B" w14:textId="77777777" w:rsidR="001617F8" w:rsidRDefault="001617F8" w:rsidP="00384D1A">
      <w:pPr>
        <w:spacing w:line="312" w:lineRule="auto"/>
        <w:jc w:val="both"/>
        <w:rPr>
          <w:rFonts w:eastAsia="Calibri"/>
          <w:b w:val="0"/>
          <w:sz w:val="22"/>
        </w:rPr>
      </w:pPr>
    </w:p>
    <w:p w14:paraId="12283FA0" w14:textId="77777777" w:rsidR="00F81D58" w:rsidRDefault="00F81D58" w:rsidP="00384D1A">
      <w:pPr>
        <w:spacing w:line="312" w:lineRule="auto"/>
        <w:jc w:val="both"/>
        <w:rPr>
          <w:rFonts w:eastAsia="Calibri"/>
          <w:b w:val="0"/>
          <w:sz w:val="22"/>
        </w:rPr>
      </w:pPr>
      <w:r w:rsidRPr="00F81D58">
        <w:rPr>
          <w:rFonts w:eastAsia="Calibri"/>
          <w:b w:val="0"/>
          <w:sz w:val="22"/>
        </w:rPr>
        <w:t>V rámci těchto oblastí jsou stanoveny následující konkrétní priority:</w:t>
      </w:r>
    </w:p>
    <w:p w14:paraId="2D1D976C" w14:textId="77777777" w:rsidR="00F81D58" w:rsidRDefault="00F81D58" w:rsidP="00384D1A">
      <w:pPr>
        <w:spacing w:line="312" w:lineRule="auto"/>
        <w:jc w:val="both"/>
        <w:rPr>
          <w:rFonts w:eastAsia="Calibri"/>
          <w:b w:val="0"/>
          <w:sz w:val="22"/>
        </w:rPr>
      </w:pPr>
    </w:p>
    <w:tbl>
      <w:tblPr>
        <w:tblW w:w="8940" w:type="dxa"/>
        <w:tblInd w:w="55" w:type="dxa"/>
        <w:tblCellMar>
          <w:left w:w="70" w:type="dxa"/>
          <w:right w:w="70" w:type="dxa"/>
        </w:tblCellMar>
        <w:tblLook w:val="04A0" w:firstRow="1" w:lastRow="0" w:firstColumn="1" w:lastColumn="0" w:noHBand="0" w:noVBand="1"/>
      </w:tblPr>
      <w:tblGrid>
        <w:gridCol w:w="4360"/>
        <w:gridCol w:w="4580"/>
      </w:tblGrid>
      <w:tr w:rsidR="00F81D58" w:rsidRPr="00186C48" w14:paraId="63C7E10F" w14:textId="77777777" w:rsidTr="00F81D58">
        <w:trPr>
          <w:trHeight w:val="510"/>
        </w:trPr>
        <w:tc>
          <w:tcPr>
            <w:tcW w:w="43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6346C9D9" w14:textId="77777777" w:rsidR="00F81D58" w:rsidRPr="00186C48" w:rsidRDefault="00F81D58" w:rsidP="00F81D58">
            <w:pPr>
              <w:jc w:val="center"/>
              <w:rPr>
                <w:b w:val="0"/>
                <w:bCs w:val="0"/>
                <w:color w:val="000000"/>
                <w:sz w:val="22"/>
              </w:rPr>
            </w:pPr>
            <w:r w:rsidRPr="00186C48">
              <w:rPr>
                <w:b w:val="0"/>
                <w:bCs w:val="0"/>
                <w:color w:val="000000"/>
                <w:sz w:val="22"/>
              </w:rPr>
              <w:t>Kritická oblast</w:t>
            </w:r>
          </w:p>
        </w:tc>
        <w:tc>
          <w:tcPr>
            <w:tcW w:w="4580" w:type="dxa"/>
            <w:tcBorders>
              <w:top w:val="single" w:sz="4" w:space="0" w:color="auto"/>
              <w:left w:val="nil"/>
              <w:bottom w:val="single" w:sz="4" w:space="0" w:color="auto"/>
              <w:right w:val="single" w:sz="4" w:space="0" w:color="auto"/>
            </w:tcBorders>
            <w:shd w:val="clear" w:color="000000" w:fill="FFFFCC"/>
            <w:noWrap/>
            <w:vAlign w:val="center"/>
            <w:hideMark/>
          </w:tcPr>
          <w:p w14:paraId="2DBA6BD7" w14:textId="77777777" w:rsidR="00F81D58" w:rsidRPr="00186C48" w:rsidRDefault="00F81D58" w:rsidP="00F81D58">
            <w:pPr>
              <w:jc w:val="center"/>
              <w:rPr>
                <w:b w:val="0"/>
                <w:bCs w:val="0"/>
                <w:color w:val="000000"/>
                <w:sz w:val="22"/>
              </w:rPr>
            </w:pPr>
            <w:r w:rsidRPr="00186C48">
              <w:rPr>
                <w:b w:val="0"/>
                <w:bCs w:val="0"/>
                <w:color w:val="000000"/>
                <w:sz w:val="22"/>
              </w:rPr>
              <w:t>Priority</w:t>
            </w:r>
          </w:p>
        </w:tc>
      </w:tr>
      <w:tr w:rsidR="00F81D58" w:rsidRPr="00186C48" w14:paraId="31959557"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0611E102"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Zvýšení kvality městského prostředí </w:t>
            </w:r>
          </w:p>
        </w:tc>
        <w:tc>
          <w:tcPr>
            <w:tcW w:w="4580" w:type="dxa"/>
            <w:tcBorders>
              <w:top w:val="nil"/>
              <w:left w:val="nil"/>
              <w:bottom w:val="nil"/>
              <w:right w:val="single" w:sz="4" w:space="0" w:color="auto"/>
            </w:tcBorders>
            <w:shd w:val="clear" w:color="auto" w:fill="auto"/>
            <w:noWrap/>
            <w:vAlign w:val="bottom"/>
            <w:hideMark/>
          </w:tcPr>
          <w:p w14:paraId="76F1B40F"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doprava </w:t>
            </w:r>
          </w:p>
        </w:tc>
      </w:tr>
      <w:tr w:rsidR="00F81D58" w:rsidRPr="00186C48" w14:paraId="76A90F21"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528F080A"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543454E1"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technická infrastruktura </w:t>
            </w:r>
          </w:p>
        </w:tc>
      </w:tr>
      <w:tr w:rsidR="00F81D58" w:rsidRPr="00186C48" w14:paraId="5DAF560D"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4EB66B8F"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47492F7B"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životní prostředí </w:t>
            </w:r>
          </w:p>
        </w:tc>
      </w:tr>
      <w:tr w:rsidR="00F81D58" w:rsidRPr="00186C48" w14:paraId="70C9D66A"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2A851ECB"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4FFB2511"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revitalizace zanedbaných </w:t>
            </w:r>
          </w:p>
        </w:tc>
      </w:tr>
      <w:tr w:rsidR="00F81D58" w:rsidRPr="00186C48" w14:paraId="0808CCCD" w14:textId="77777777" w:rsidTr="00F81D58">
        <w:trPr>
          <w:trHeight w:val="300"/>
        </w:trPr>
        <w:tc>
          <w:tcPr>
            <w:tcW w:w="4360" w:type="dxa"/>
            <w:tcBorders>
              <w:top w:val="nil"/>
              <w:left w:val="single" w:sz="4" w:space="0" w:color="auto"/>
              <w:bottom w:val="single" w:sz="4" w:space="0" w:color="auto"/>
              <w:right w:val="single" w:sz="4" w:space="0" w:color="auto"/>
            </w:tcBorders>
            <w:shd w:val="clear" w:color="auto" w:fill="auto"/>
            <w:noWrap/>
            <w:vAlign w:val="bottom"/>
            <w:hideMark/>
          </w:tcPr>
          <w:p w14:paraId="0A33872A"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single" w:sz="4" w:space="0" w:color="auto"/>
              <w:right w:val="single" w:sz="4" w:space="0" w:color="auto"/>
            </w:tcBorders>
            <w:shd w:val="clear" w:color="auto" w:fill="auto"/>
            <w:noWrap/>
            <w:vAlign w:val="bottom"/>
            <w:hideMark/>
          </w:tcPr>
          <w:p w14:paraId="75D50409"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veřejných ploch a budov </w:t>
            </w:r>
          </w:p>
        </w:tc>
      </w:tr>
      <w:tr w:rsidR="00F81D58" w:rsidRPr="00186C48" w14:paraId="2478C8EC"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54A58DF1" w14:textId="77777777" w:rsidR="00F81D58" w:rsidRPr="00186C48" w:rsidRDefault="00F81D58" w:rsidP="00F81D58">
            <w:pPr>
              <w:ind w:firstLineChars="100" w:firstLine="220"/>
              <w:rPr>
                <w:b w:val="0"/>
                <w:bCs w:val="0"/>
                <w:color w:val="000000"/>
                <w:sz w:val="22"/>
              </w:rPr>
            </w:pPr>
            <w:proofErr w:type="gramStart"/>
            <w:r w:rsidRPr="00186C48">
              <w:rPr>
                <w:b w:val="0"/>
                <w:bCs w:val="0"/>
                <w:color w:val="000000"/>
                <w:sz w:val="22"/>
              </w:rPr>
              <w:t>Zlepšení  kvality</w:t>
            </w:r>
            <w:proofErr w:type="gramEnd"/>
            <w:r w:rsidRPr="00186C48">
              <w:rPr>
                <w:b w:val="0"/>
                <w:bCs w:val="0"/>
                <w:color w:val="000000"/>
                <w:sz w:val="22"/>
              </w:rPr>
              <w:t xml:space="preserve">  života  a  zvýšení </w:t>
            </w:r>
          </w:p>
        </w:tc>
        <w:tc>
          <w:tcPr>
            <w:tcW w:w="4580" w:type="dxa"/>
            <w:tcBorders>
              <w:top w:val="nil"/>
              <w:left w:val="nil"/>
              <w:bottom w:val="nil"/>
              <w:right w:val="single" w:sz="4" w:space="0" w:color="auto"/>
            </w:tcBorders>
            <w:shd w:val="clear" w:color="auto" w:fill="auto"/>
            <w:noWrap/>
            <w:vAlign w:val="bottom"/>
            <w:hideMark/>
          </w:tcPr>
          <w:p w14:paraId="6E433C9A"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w:t>
            </w:r>
            <w:proofErr w:type="gramStart"/>
            <w:r w:rsidRPr="00186C48">
              <w:rPr>
                <w:b w:val="0"/>
                <w:bCs w:val="0"/>
                <w:color w:val="000000"/>
                <w:sz w:val="22"/>
              </w:rPr>
              <w:t>celoživotní  vzdělání</w:t>
            </w:r>
            <w:proofErr w:type="gramEnd"/>
            <w:r w:rsidRPr="00186C48">
              <w:rPr>
                <w:b w:val="0"/>
                <w:bCs w:val="0"/>
                <w:color w:val="000000"/>
                <w:sz w:val="22"/>
              </w:rPr>
              <w:t xml:space="preserve">  a  rozvoj </w:t>
            </w:r>
          </w:p>
        </w:tc>
      </w:tr>
      <w:tr w:rsidR="00F81D58" w:rsidRPr="00186C48" w14:paraId="72D6975F"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48C0CBA4"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vzdělanostní úrovně místních obyvatel </w:t>
            </w:r>
          </w:p>
        </w:tc>
        <w:tc>
          <w:tcPr>
            <w:tcW w:w="4580" w:type="dxa"/>
            <w:tcBorders>
              <w:top w:val="nil"/>
              <w:left w:val="nil"/>
              <w:bottom w:val="nil"/>
              <w:right w:val="single" w:sz="4" w:space="0" w:color="auto"/>
            </w:tcBorders>
            <w:shd w:val="clear" w:color="auto" w:fill="auto"/>
            <w:noWrap/>
            <w:vAlign w:val="bottom"/>
            <w:hideMark/>
          </w:tcPr>
          <w:p w14:paraId="27513E7A"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lidských zdrojů </w:t>
            </w:r>
          </w:p>
        </w:tc>
      </w:tr>
      <w:tr w:rsidR="00F81D58" w:rsidRPr="00186C48" w14:paraId="6AC91EB8"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2D7A1B89"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407F32B5"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sport a volnočasové aktivity </w:t>
            </w:r>
          </w:p>
        </w:tc>
      </w:tr>
      <w:tr w:rsidR="00F81D58" w:rsidRPr="00186C48" w14:paraId="2FD43043"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40AC784C"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338FD467"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kulturní a sociální život </w:t>
            </w:r>
          </w:p>
        </w:tc>
      </w:tr>
      <w:tr w:rsidR="00F81D58" w:rsidRPr="00186C48" w14:paraId="6AB70F91" w14:textId="77777777" w:rsidTr="00F81D58">
        <w:trPr>
          <w:trHeight w:val="300"/>
        </w:trPr>
        <w:tc>
          <w:tcPr>
            <w:tcW w:w="4360" w:type="dxa"/>
            <w:tcBorders>
              <w:top w:val="nil"/>
              <w:left w:val="single" w:sz="4" w:space="0" w:color="auto"/>
              <w:bottom w:val="single" w:sz="4" w:space="0" w:color="auto"/>
              <w:right w:val="single" w:sz="4" w:space="0" w:color="auto"/>
            </w:tcBorders>
            <w:shd w:val="clear" w:color="auto" w:fill="auto"/>
            <w:noWrap/>
            <w:vAlign w:val="bottom"/>
            <w:hideMark/>
          </w:tcPr>
          <w:p w14:paraId="7A4C40B2"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single" w:sz="4" w:space="0" w:color="auto"/>
              <w:right w:val="single" w:sz="4" w:space="0" w:color="auto"/>
            </w:tcBorders>
            <w:shd w:val="clear" w:color="auto" w:fill="auto"/>
            <w:noWrap/>
            <w:vAlign w:val="bottom"/>
            <w:hideMark/>
          </w:tcPr>
          <w:p w14:paraId="5A5ADC02"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zdraví a bezpečnost </w:t>
            </w:r>
          </w:p>
        </w:tc>
      </w:tr>
      <w:tr w:rsidR="00F81D58" w:rsidRPr="00186C48" w14:paraId="07D85853"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0BDD1B86"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Podpora ekonomického rozvoje a služeb </w:t>
            </w:r>
          </w:p>
        </w:tc>
        <w:tc>
          <w:tcPr>
            <w:tcW w:w="4580" w:type="dxa"/>
            <w:tcBorders>
              <w:top w:val="nil"/>
              <w:left w:val="nil"/>
              <w:bottom w:val="nil"/>
              <w:right w:val="single" w:sz="4" w:space="0" w:color="auto"/>
            </w:tcBorders>
            <w:shd w:val="clear" w:color="auto" w:fill="auto"/>
            <w:noWrap/>
            <w:vAlign w:val="bottom"/>
            <w:hideMark/>
          </w:tcPr>
          <w:p w14:paraId="3C75A218"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 cestovní ruch </w:t>
            </w:r>
          </w:p>
        </w:tc>
      </w:tr>
      <w:tr w:rsidR="00F81D58" w:rsidRPr="00186C48" w14:paraId="4CE0A23A"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11C12752"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3A0E2CFC"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podnikání </w:t>
            </w:r>
          </w:p>
        </w:tc>
      </w:tr>
      <w:tr w:rsidR="00F81D58" w:rsidRPr="00186C48" w14:paraId="642B8A75"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60BC6D60" w14:textId="77777777" w:rsidR="00F81D58" w:rsidRPr="00186C48" w:rsidRDefault="00F81D58" w:rsidP="00F81D58">
            <w:pPr>
              <w:ind w:firstLineChars="100" w:firstLine="220"/>
              <w:rPr>
                <w:b w:val="0"/>
                <w:bCs w:val="0"/>
                <w:color w:val="000000"/>
                <w:sz w:val="22"/>
              </w:rPr>
            </w:pPr>
            <w:r w:rsidRPr="00186C48">
              <w:rPr>
                <w:b w:val="0"/>
                <w:bCs w:val="0"/>
                <w:color w:val="000000"/>
                <w:sz w:val="22"/>
              </w:rPr>
              <w:lastRenderedPageBreak/>
              <w:t> </w:t>
            </w:r>
          </w:p>
        </w:tc>
        <w:tc>
          <w:tcPr>
            <w:tcW w:w="4580" w:type="dxa"/>
            <w:tcBorders>
              <w:top w:val="nil"/>
              <w:left w:val="nil"/>
              <w:bottom w:val="nil"/>
              <w:right w:val="single" w:sz="4" w:space="0" w:color="auto"/>
            </w:tcBorders>
            <w:shd w:val="clear" w:color="auto" w:fill="auto"/>
            <w:noWrap/>
            <w:vAlign w:val="bottom"/>
            <w:hideMark/>
          </w:tcPr>
          <w:p w14:paraId="37BCE1B4"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zaměstnanost </w:t>
            </w:r>
          </w:p>
        </w:tc>
      </w:tr>
      <w:tr w:rsidR="00F81D58" w:rsidRPr="00186C48" w14:paraId="7A620523" w14:textId="77777777" w:rsidTr="00F81D58">
        <w:trPr>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756BA310" w14:textId="77777777" w:rsidR="00F81D58" w:rsidRPr="00186C48" w:rsidRDefault="00F81D58" w:rsidP="00F81D58">
            <w:pPr>
              <w:ind w:firstLineChars="100" w:firstLine="220"/>
              <w:rPr>
                <w:b w:val="0"/>
                <w:bCs w:val="0"/>
                <w:color w:val="000000"/>
                <w:sz w:val="22"/>
              </w:rPr>
            </w:pPr>
            <w:r w:rsidRPr="00186C48">
              <w:rPr>
                <w:b w:val="0"/>
                <w:bCs w:val="0"/>
                <w:color w:val="000000"/>
                <w:sz w:val="22"/>
              </w:rPr>
              <w:t> </w:t>
            </w:r>
          </w:p>
        </w:tc>
        <w:tc>
          <w:tcPr>
            <w:tcW w:w="4580" w:type="dxa"/>
            <w:tcBorders>
              <w:top w:val="nil"/>
              <w:left w:val="nil"/>
              <w:bottom w:val="nil"/>
              <w:right w:val="single" w:sz="4" w:space="0" w:color="auto"/>
            </w:tcBorders>
            <w:shd w:val="clear" w:color="auto" w:fill="auto"/>
            <w:noWrap/>
            <w:vAlign w:val="bottom"/>
            <w:hideMark/>
          </w:tcPr>
          <w:p w14:paraId="3D5B809E" w14:textId="77777777" w:rsidR="00F81D58" w:rsidRPr="00186C48" w:rsidRDefault="00F81D58" w:rsidP="00F81D58">
            <w:pPr>
              <w:ind w:firstLineChars="100" w:firstLine="220"/>
              <w:rPr>
                <w:b w:val="0"/>
                <w:bCs w:val="0"/>
                <w:color w:val="000000"/>
                <w:sz w:val="22"/>
              </w:rPr>
            </w:pPr>
            <w:r w:rsidRPr="00186C48">
              <w:rPr>
                <w:b w:val="0"/>
                <w:bCs w:val="0"/>
                <w:color w:val="000000"/>
                <w:sz w:val="22"/>
              </w:rPr>
              <w:t xml:space="preserve">-  služby obyvatelům </w:t>
            </w:r>
          </w:p>
        </w:tc>
      </w:tr>
      <w:tr w:rsidR="00F81D58" w:rsidRPr="00186C48" w14:paraId="46B301DB" w14:textId="77777777" w:rsidTr="00F81D58">
        <w:trPr>
          <w:trHeight w:val="300"/>
        </w:trPr>
        <w:tc>
          <w:tcPr>
            <w:tcW w:w="4360" w:type="dxa"/>
            <w:tcBorders>
              <w:top w:val="nil"/>
              <w:left w:val="single" w:sz="4" w:space="0" w:color="auto"/>
              <w:bottom w:val="single" w:sz="4" w:space="0" w:color="auto"/>
              <w:right w:val="single" w:sz="4" w:space="0" w:color="auto"/>
            </w:tcBorders>
            <w:shd w:val="clear" w:color="auto" w:fill="auto"/>
            <w:noWrap/>
            <w:vAlign w:val="bottom"/>
            <w:hideMark/>
          </w:tcPr>
          <w:p w14:paraId="1D6C0475" w14:textId="77777777" w:rsidR="00F81D58" w:rsidRPr="00186C48" w:rsidRDefault="00F81D58" w:rsidP="00F81D58">
            <w:pPr>
              <w:rPr>
                <w:b w:val="0"/>
                <w:bCs w:val="0"/>
                <w:color w:val="000000"/>
                <w:sz w:val="22"/>
              </w:rPr>
            </w:pPr>
            <w:r w:rsidRPr="00186C48">
              <w:rPr>
                <w:b w:val="0"/>
                <w:bCs w:val="0"/>
                <w:color w:val="000000"/>
                <w:sz w:val="22"/>
              </w:rPr>
              <w:t> </w:t>
            </w:r>
          </w:p>
        </w:tc>
        <w:tc>
          <w:tcPr>
            <w:tcW w:w="4580" w:type="dxa"/>
            <w:tcBorders>
              <w:top w:val="nil"/>
              <w:left w:val="nil"/>
              <w:bottom w:val="single" w:sz="4" w:space="0" w:color="auto"/>
              <w:right w:val="single" w:sz="4" w:space="0" w:color="auto"/>
            </w:tcBorders>
            <w:shd w:val="clear" w:color="auto" w:fill="auto"/>
            <w:noWrap/>
            <w:vAlign w:val="bottom"/>
            <w:hideMark/>
          </w:tcPr>
          <w:p w14:paraId="53F3AFFB" w14:textId="77777777" w:rsidR="00F81D58" w:rsidRPr="00186C48" w:rsidRDefault="00F81D58" w:rsidP="00F81D58">
            <w:pPr>
              <w:rPr>
                <w:b w:val="0"/>
                <w:bCs w:val="0"/>
                <w:color w:val="000000"/>
                <w:sz w:val="22"/>
              </w:rPr>
            </w:pPr>
            <w:r w:rsidRPr="00186C48">
              <w:rPr>
                <w:b w:val="0"/>
                <w:bCs w:val="0"/>
                <w:color w:val="000000"/>
                <w:sz w:val="22"/>
              </w:rPr>
              <w:t> </w:t>
            </w:r>
          </w:p>
        </w:tc>
      </w:tr>
    </w:tbl>
    <w:p w14:paraId="5C5B07F2" w14:textId="77777777" w:rsidR="00F81D58" w:rsidRDefault="00F81D58" w:rsidP="00186C48">
      <w:pPr>
        <w:spacing w:line="264" w:lineRule="auto"/>
        <w:jc w:val="both"/>
        <w:rPr>
          <w:rFonts w:eastAsia="Calibri"/>
          <w:b w:val="0"/>
          <w:sz w:val="22"/>
        </w:rPr>
      </w:pPr>
      <w:r>
        <w:rPr>
          <w:rFonts w:eastAsia="Calibri"/>
          <w:b w:val="0"/>
          <w:sz w:val="22"/>
        </w:rPr>
        <w:tab/>
      </w:r>
      <w:proofErr w:type="gramStart"/>
      <w:r w:rsidRPr="00F81D58">
        <w:rPr>
          <w:rFonts w:eastAsia="Calibri"/>
          <w:b w:val="0"/>
          <w:sz w:val="22"/>
        </w:rPr>
        <w:t>Čtvrtá  kapitola</w:t>
      </w:r>
      <w:proofErr w:type="gramEnd"/>
      <w:r w:rsidRPr="00F81D58">
        <w:rPr>
          <w:rFonts w:eastAsia="Calibri"/>
          <w:b w:val="0"/>
          <w:sz w:val="22"/>
        </w:rPr>
        <w:t xml:space="preserve">  Strategického  plánu  města  Pyšely  se  věnuje  podrobnější  charakteristice jednotlivých  priorit v rámci stanovených kritických (problematických) oblastí.  </w:t>
      </w:r>
    </w:p>
    <w:p w14:paraId="2B4CC381" w14:textId="77777777" w:rsidR="00F81D58" w:rsidRPr="00F81D58" w:rsidRDefault="00F81D58" w:rsidP="00186C48">
      <w:pPr>
        <w:spacing w:line="264" w:lineRule="auto"/>
        <w:jc w:val="both"/>
        <w:rPr>
          <w:rFonts w:eastAsia="Calibri"/>
          <w:b w:val="0"/>
          <w:sz w:val="22"/>
        </w:rPr>
      </w:pPr>
    </w:p>
    <w:p w14:paraId="3AF4F79E" w14:textId="77777777" w:rsidR="00F81D58" w:rsidRDefault="00F81D58" w:rsidP="00186C48">
      <w:pPr>
        <w:spacing w:line="264" w:lineRule="auto"/>
        <w:jc w:val="both"/>
        <w:rPr>
          <w:rFonts w:eastAsia="Calibri"/>
          <w:b w:val="0"/>
          <w:sz w:val="22"/>
        </w:rPr>
      </w:pPr>
      <w:r>
        <w:rPr>
          <w:rFonts w:eastAsia="Calibri"/>
          <w:b w:val="0"/>
          <w:sz w:val="22"/>
        </w:rPr>
        <w:tab/>
      </w:r>
      <w:r w:rsidRPr="00F81D58">
        <w:rPr>
          <w:rFonts w:eastAsia="Calibri"/>
          <w:b w:val="0"/>
          <w:sz w:val="22"/>
        </w:rPr>
        <w:t>Pátá kapitola se zaměřuje na hledání finančních zdrojů k realizaci vymezeného cíle a priorit,</w:t>
      </w:r>
      <w:r>
        <w:rPr>
          <w:rFonts w:eastAsia="Calibri"/>
          <w:b w:val="0"/>
          <w:sz w:val="22"/>
        </w:rPr>
        <w:t xml:space="preserve"> </w:t>
      </w:r>
      <w:r w:rsidRPr="00F81D58">
        <w:rPr>
          <w:rFonts w:eastAsia="Calibri"/>
          <w:b w:val="0"/>
          <w:sz w:val="22"/>
        </w:rPr>
        <w:t xml:space="preserve">a to především v rámci možnosti spolufinancování ze Strukturálních fondů </w:t>
      </w:r>
      <w:proofErr w:type="gramStart"/>
      <w:r w:rsidRPr="00F81D58">
        <w:rPr>
          <w:rFonts w:eastAsia="Calibri"/>
          <w:b w:val="0"/>
          <w:sz w:val="22"/>
        </w:rPr>
        <w:t>Evropské  unie</w:t>
      </w:r>
      <w:proofErr w:type="gramEnd"/>
      <w:r w:rsidRPr="00F81D58">
        <w:rPr>
          <w:rFonts w:eastAsia="Calibri"/>
          <w:b w:val="0"/>
          <w:sz w:val="22"/>
        </w:rPr>
        <w:t xml:space="preserve">, komunitárních programů Evropské unie nebo národních dotačních programů. Tuto část </w:t>
      </w:r>
      <w:proofErr w:type="gramStart"/>
      <w:r w:rsidRPr="00F81D58">
        <w:rPr>
          <w:rFonts w:eastAsia="Calibri"/>
          <w:b w:val="0"/>
          <w:sz w:val="22"/>
        </w:rPr>
        <w:t>tvoří</w:t>
      </w:r>
      <w:proofErr w:type="gramEnd"/>
      <w:r w:rsidRPr="00F81D58">
        <w:rPr>
          <w:rFonts w:eastAsia="Calibri"/>
          <w:b w:val="0"/>
          <w:sz w:val="22"/>
        </w:rPr>
        <w:t xml:space="preserve"> přehled konkrétních projektových záměrů, jimiž budou stanovený cíl a priority naplňovány, dále přehled zdrojů možného spolufinancování včetně odhadu rozpočtu a stavu rozpracovanosti a přípravy pro realizaci.  </w:t>
      </w:r>
    </w:p>
    <w:p w14:paraId="62CC3460" w14:textId="77777777" w:rsidR="00F81D58" w:rsidRDefault="00F81D58" w:rsidP="00186C48">
      <w:pPr>
        <w:spacing w:line="264" w:lineRule="auto"/>
        <w:jc w:val="both"/>
        <w:rPr>
          <w:rFonts w:eastAsia="Calibri"/>
          <w:b w:val="0"/>
          <w:sz w:val="22"/>
        </w:rPr>
      </w:pPr>
    </w:p>
    <w:p w14:paraId="4F0227C2" w14:textId="77777777" w:rsidR="00F81D58" w:rsidRPr="007B02E9" w:rsidRDefault="002D3BB2" w:rsidP="00186C48">
      <w:pPr>
        <w:spacing w:line="264" w:lineRule="auto"/>
        <w:jc w:val="both"/>
        <w:rPr>
          <w:rFonts w:eastAsia="Calibri"/>
          <w:b w:val="0"/>
          <w:color w:val="000000" w:themeColor="text1"/>
          <w:sz w:val="22"/>
        </w:rPr>
      </w:pPr>
      <w:r>
        <w:rPr>
          <w:rFonts w:eastAsia="Calibri"/>
          <w:b w:val="0"/>
          <w:sz w:val="22"/>
        </w:rPr>
        <w:tab/>
      </w:r>
      <w:r w:rsidR="00F81D58" w:rsidRPr="00F81D58">
        <w:rPr>
          <w:rFonts w:eastAsia="Calibri"/>
          <w:b w:val="0"/>
          <w:sz w:val="22"/>
        </w:rPr>
        <w:t xml:space="preserve">Při zpracovávání </w:t>
      </w:r>
      <w:r w:rsidRPr="007B02E9">
        <w:rPr>
          <w:rFonts w:eastAsia="Calibri"/>
          <w:b w:val="0"/>
          <w:color w:val="000000" w:themeColor="text1"/>
          <w:sz w:val="22"/>
        </w:rPr>
        <w:t xml:space="preserve">aktualizace č. 1 </w:t>
      </w:r>
      <w:r w:rsidR="00F81D58" w:rsidRPr="007B02E9">
        <w:rPr>
          <w:rFonts w:eastAsia="Calibri"/>
          <w:b w:val="0"/>
          <w:color w:val="000000" w:themeColor="text1"/>
          <w:sz w:val="22"/>
        </w:rPr>
        <w:t xml:space="preserve">Strategického plánu města Pyšely vycházela V.I.A. PRAHA, a.s. z: </w:t>
      </w:r>
    </w:p>
    <w:p w14:paraId="20BC11FF"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r>
      <w:proofErr w:type="gramStart"/>
      <w:r w:rsidRPr="007B02E9">
        <w:rPr>
          <w:rFonts w:eastAsia="Calibri"/>
          <w:b w:val="0"/>
          <w:color w:val="000000" w:themeColor="text1"/>
          <w:sz w:val="22"/>
        </w:rPr>
        <w:t>informací  a</w:t>
      </w:r>
      <w:proofErr w:type="gramEnd"/>
      <w:r w:rsidRPr="007B02E9">
        <w:rPr>
          <w:rFonts w:eastAsia="Calibri"/>
          <w:b w:val="0"/>
          <w:color w:val="000000" w:themeColor="text1"/>
          <w:sz w:val="22"/>
        </w:rPr>
        <w:t xml:space="preserve">  statistik,  které   poskytl  Městský  úřad  v </w:t>
      </w:r>
      <w:proofErr w:type="spellStart"/>
      <w:r w:rsidRPr="007B02E9">
        <w:rPr>
          <w:rFonts w:eastAsia="Calibri"/>
          <w:b w:val="0"/>
          <w:color w:val="000000" w:themeColor="text1"/>
          <w:sz w:val="22"/>
        </w:rPr>
        <w:t>Pyšelích</w:t>
      </w:r>
      <w:proofErr w:type="spellEnd"/>
      <w:r w:rsidRPr="007B02E9">
        <w:rPr>
          <w:rFonts w:eastAsia="Calibri"/>
          <w:b w:val="0"/>
          <w:color w:val="000000" w:themeColor="text1"/>
          <w:sz w:val="22"/>
        </w:rPr>
        <w:t xml:space="preserve">  (vlastní  statistiky                  </w:t>
      </w:r>
    </w:p>
    <w:p w14:paraId="6A0B3947"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ab/>
        <w:t xml:space="preserve">a evidence), </w:t>
      </w:r>
    </w:p>
    <w:p w14:paraId="4BA14A3C"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w:t>
      </w:r>
      <w:r w:rsidRPr="007B02E9">
        <w:rPr>
          <w:rFonts w:eastAsia="Calibri"/>
          <w:b w:val="0"/>
          <w:color w:val="000000" w:themeColor="text1"/>
          <w:sz w:val="22"/>
        </w:rPr>
        <w:tab/>
        <w:t xml:space="preserve">informací a statistik týkajících se Středočeského regionu, </w:t>
      </w:r>
    </w:p>
    <w:p w14:paraId="05A9B9CA"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t xml:space="preserve">dat Českého statistického úřadu (zejména informací a statistik ze SLDB provedeného </w:t>
      </w:r>
    </w:p>
    <w:p w14:paraId="5B4933A0"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ab/>
        <w:t>v roce 2001),</w:t>
      </w:r>
    </w:p>
    <w:p w14:paraId="224E78A3"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t xml:space="preserve">programů a koncepcí Středočeského kraje, </w:t>
      </w:r>
    </w:p>
    <w:p w14:paraId="3776D431"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t xml:space="preserve">Národního strategického referenčního rámce, </w:t>
      </w:r>
    </w:p>
    <w:p w14:paraId="64B72082"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r>
      <w:proofErr w:type="gramStart"/>
      <w:r w:rsidRPr="007B02E9">
        <w:rPr>
          <w:rFonts w:eastAsia="Calibri"/>
          <w:b w:val="0"/>
          <w:color w:val="000000" w:themeColor="text1"/>
          <w:sz w:val="22"/>
        </w:rPr>
        <w:t>programových  dokumentů</w:t>
      </w:r>
      <w:proofErr w:type="gramEnd"/>
      <w:r w:rsidRPr="007B02E9">
        <w:rPr>
          <w:rFonts w:eastAsia="Calibri"/>
          <w:b w:val="0"/>
          <w:color w:val="000000" w:themeColor="text1"/>
          <w:sz w:val="22"/>
        </w:rPr>
        <w:t xml:space="preserve">  k Regionálnímu  operačnímu  programu  Střední  Čechy </w:t>
      </w:r>
    </w:p>
    <w:p w14:paraId="60670AB8" w14:textId="77777777" w:rsidR="00F81D58"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ab/>
        <w:t xml:space="preserve">včetně Socio-ekonomické analýzy Středočeského kraje,  </w:t>
      </w:r>
    </w:p>
    <w:p w14:paraId="6C131978" w14:textId="77777777" w:rsidR="00CD1BEC" w:rsidRPr="007B02E9" w:rsidRDefault="00F81D58" w:rsidP="00186C48">
      <w:pPr>
        <w:spacing w:line="264" w:lineRule="auto"/>
        <w:jc w:val="both"/>
        <w:rPr>
          <w:rFonts w:eastAsia="Calibri"/>
          <w:b w:val="0"/>
          <w:color w:val="000000" w:themeColor="text1"/>
          <w:sz w:val="22"/>
        </w:rPr>
      </w:pPr>
      <w:r w:rsidRPr="007B02E9">
        <w:rPr>
          <w:rFonts w:eastAsia="Calibri"/>
          <w:b w:val="0"/>
          <w:color w:val="000000" w:themeColor="text1"/>
          <w:sz w:val="22"/>
        </w:rPr>
        <w:t xml:space="preserve">- </w:t>
      </w:r>
      <w:r w:rsidRPr="007B02E9">
        <w:rPr>
          <w:rFonts w:eastAsia="Calibri"/>
          <w:b w:val="0"/>
          <w:color w:val="000000" w:themeColor="text1"/>
          <w:sz w:val="22"/>
        </w:rPr>
        <w:tab/>
        <w:t>programových dokumentů dalších operačních programů</w:t>
      </w:r>
    </w:p>
    <w:p w14:paraId="33C50EA0" w14:textId="77777777" w:rsidR="00F81D58" w:rsidRPr="007B02E9" w:rsidRDefault="00F81D58" w:rsidP="00186C48">
      <w:pPr>
        <w:spacing w:line="264" w:lineRule="auto"/>
        <w:jc w:val="both"/>
        <w:rPr>
          <w:rFonts w:eastAsia="Calibri"/>
          <w:b w:val="0"/>
          <w:color w:val="000000" w:themeColor="text1"/>
          <w:sz w:val="22"/>
        </w:rPr>
      </w:pPr>
    </w:p>
    <w:p w14:paraId="29CED7AF" w14:textId="77777777" w:rsidR="002D3BB2" w:rsidRPr="007B02E9" w:rsidRDefault="002D3BB2" w:rsidP="00186C48">
      <w:pPr>
        <w:spacing w:line="264" w:lineRule="auto"/>
        <w:jc w:val="both"/>
        <w:rPr>
          <w:rFonts w:eastAsia="Calibri"/>
          <w:b w:val="0"/>
          <w:color w:val="000000" w:themeColor="text1"/>
          <w:sz w:val="22"/>
        </w:rPr>
      </w:pPr>
      <w:r w:rsidRPr="007B02E9">
        <w:rPr>
          <w:rFonts w:eastAsia="Calibri"/>
          <w:b w:val="0"/>
          <w:color w:val="000000" w:themeColor="text1"/>
          <w:sz w:val="22"/>
        </w:rPr>
        <w:tab/>
        <w:t xml:space="preserve">Aktualizace č. 2 respektuje předchozí analýzy, záměry a výstupy. Rekapituluje dosažené cíle a </w:t>
      </w:r>
      <w:r w:rsidR="00AD44AF" w:rsidRPr="007B02E9">
        <w:rPr>
          <w:rFonts w:eastAsia="Calibri"/>
          <w:b w:val="0"/>
          <w:color w:val="000000" w:themeColor="text1"/>
          <w:sz w:val="22"/>
        </w:rPr>
        <w:t>zpřesňuje</w:t>
      </w:r>
      <w:r w:rsidRPr="007B02E9">
        <w:rPr>
          <w:rFonts w:eastAsia="Calibri"/>
          <w:b w:val="0"/>
          <w:color w:val="000000" w:themeColor="text1"/>
          <w:sz w:val="22"/>
        </w:rPr>
        <w:t xml:space="preserve"> aktuální potřeby města do roku </w:t>
      </w:r>
      <w:r w:rsidR="00A00E15" w:rsidRPr="007B02E9">
        <w:rPr>
          <w:rFonts w:eastAsia="Calibri"/>
          <w:b w:val="0"/>
          <w:color w:val="000000" w:themeColor="text1"/>
          <w:sz w:val="22"/>
        </w:rPr>
        <w:t>2022</w:t>
      </w:r>
      <w:r w:rsidRPr="007B02E9">
        <w:rPr>
          <w:rFonts w:eastAsia="Calibri"/>
          <w:b w:val="0"/>
          <w:color w:val="000000" w:themeColor="text1"/>
          <w:sz w:val="22"/>
        </w:rPr>
        <w:t>.</w:t>
      </w:r>
    </w:p>
    <w:p w14:paraId="7F3519F4" w14:textId="77777777" w:rsidR="002D3BB2" w:rsidRPr="007B02E9" w:rsidRDefault="002D3BB2" w:rsidP="00186C48">
      <w:pPr>
        <w:spacing w:line="264" w:lineRule="auto"/>
        <w:jc w:val="both"/>
        <w:rPr>
          <w:rFonts w:eastAsia="Calibri"/>
          <w:b w:val="0"/>
          <w:color w:val="000000" w:themeColor="text1"/>
          <w:sz w:val="22"/>
        </w:rPr>
      </w:pPr>
    </w:p>
    <w:p w14:paraId="3331AD7D" w14:textId="77777777" w:rsidR="00CD1BEC" w:rsidRDefault="00186C48" w:rsidP="00186C48">
      <w:pPr>
        <w:spacing w:line="264" w:lineRule="auto"/>
        <w:jc w:val="both"/>
        <w:rPr>
          <w:rFonts w:eastAsia="Calibri"/>
          <w:b w:val="0"/>
          <w:sz w:val="22"/>
        </w:rPr>
      </w:pPr>
      <w:r w:rsidRPr="007B02E9">
        <w:rPr>
          <w:rFonts w:eastAsia="Calibri"/>
          <w:b w:val="0"/>
          <w:color w:val="000000" w:themeColor="text1"/>
          <w:sz w:val="22"/>
        </w:rPr>
        <w:tab/>
      </w:r>
      <w:r w:rsidR="00F81D58" w:rsidRPr="007B02E9">
        <w:rPr>
          <w:rFonts w:eastAsia="Calibri"/>
          <w:b w:val="0"/>
          <w:color w:val="000000" w:themeColor="text1"/>
          <w:sz w:val="22"/>
        </w:rPr>
        <w:t xml:space="preserve">Rozsah Strategického plánu města Pyšely odpovídá skutečnosti, že Pyšely jsou menší město. </w:t>
      </w:r>
      <w:proofErr w:type="gramStart"/>
      <w:r w:rsidR="00F81D58" w:rsidRPr="007B02E9">
        <w:rPr>
          <w:rFonts w:eastAsia="Calibri"/>
          <w:b w:val="0"/>
          <w:color w:val="000000" w:themeColor="text1"/>
          <w:sz w:val="22"/>
        </w:rPr>
        <w:t>Výhodou  Strategického</w:t>
      </w:r>
      <w:proofErr w:type="gramEnd"/>
      <w:r w:rsidR="00F81D58" w:rsidRPr="007B02E9">
        <w:rPr>
          <w:rFonts w:eastAsia="Calibri"/>
          <w:b w:val="0"/>
          <w:color w:val="000000" w:themeColor="text1"/>
          <w:sz w:val="22"/>
        </w:rPr>
        <w:t xml:space="preserve">  plánu  rozvoje  menších  obcí  je  možnost  </w:t>
      </w:r>
      <w:r w:rsidR="00F81D58" w:rsidRPr="00F81D58">
        <w:rPr>
          <w:rFonts w:eastAsia="Calibri"/>
          <w:b w:val="0"/>
          <w:sz w:val="22"/>
        </w:rPr>
        <w:t>přímé  reflexe  a  reakce  na  aktuální  potřeby  obyvatel,  které  jsou  zjistitelné  zejména  díky  přímým  komunikačním vazbám  a  osobním  kontaktům  starosty,  zastupitelů  města  a  úředníků  městského  úřadu  s obyvateli.</w:t>
      </w:r>
    </w:p>
    <w:p w14:paraId="13D95407" w14:textId="77777777" w:rsidR="00CD1BEC" w:rsidRDefault="00CD1BEC" w:rsidP="00186C48">
      <w:pPr>
        <w:spacing w:line="264" w:lineRule="auto"/>
        <w:jc w:val="both"/>
        <w:rPr>
          <w:rFonts w:eastAsia="Calibri"/>
          <w:b w:val="0"/>
          <w:sz w:val="22"/>
        </w:rPr>
      </w:pPr>
    </w:p>
    <w:p w14:paraId="13794C30" w14:textId="77777777" w:rsidR="000F17CC" w:rsidRDefault="000F17CC" w:rsidP="00186C48">
      <w:pPr>
        <w:spacing w:line="264" w:lineRule="auto"/>
        <w:jc w:val="both"/>
        <w:rPr>
          <w:rFonts w:eastAsia="Calibri"/>
          <w:b w:val="0"/>
          <w:sz w:val="22"/>
        </w:rPr>
      </w:pPr>
    </w:p>
    <w:p w14:paraId="2F6C9765" w14:textId="77777777" w:rsidR="000F17CC" w:rsidRDefault="000F17CC" w:rsidP="00186C48">
      <w:pPr>
        <w:spacing w:line="264" w:lineRule="auto"/>
        <w:jc w:val="both"/>
        <w:rPr>
          <w:rFonts w:eastAsia="Calibri"/>
          <w:b w:val="0"/>
          <w:sz w:val="22"/>
        </w:rPr>
      </w:pPr>
    </w:p>
    <w:p w14:paraId="73F8BBE1" w14:textId="77777777" w:rsidR="000F17CC" w:rsidRDefault="000F17CC" w:rsidP="00186C48">
      <w:pPr>
        <w:spacing w:line="264" w:lineRule="auto"/>
        <w:jc w:val="both"/>
        <w:rPr>
          <w:rFonts w:eastAsia="Calibri"/>
          <w:b w:val="0"/>
          <w:sz w:val="22"/>
        </w:rPr>
      </w:pPr>
    </w:p>
    <w:p w14:paraId="284C9DCD" w14:textId="77777777" w:rsidR="000F17CC" w:rsidRDefault="000F17CC" w:rsidP="00186C48">
      <w:pPr>
        <w:spacing w:line="264" w:lineRule="auto"/>
        <w:jc w:val="both"/>
        <w:rPr>
          <w:rFonts w:eastAsia="Calibri"/>
          <w:b w:val="0"/>
          <w:sz w:val="22"/>
        </w:rPr>
      </w:pPr>
    </w:p>
    <w:p w14:paraId="1E4E8D14" w14:textId="77777777" w:rsidR="000F17CC" w:rsidRDefault="000F17CC" w:rsidP="00186C48">
      <w:pPr>
        <w:spacing w:line="264" w:lineRule="auto"/>
        <w:jc w:val="both"/>
        <w:rPr>
          <w:rFonts w:eastAsia="Calibri"/>
          <w:b w:val="0"/>
          <w:sz w:val="22"/>
        </w:rPr>
      </w:pPr>
    </w:p>
    <w:p w14:paraId="4686F64E" w14:textId="77777777" w:rsidR="000F17CC" w:rsidRDefault="000F17CC" w:rsidP="00186C48">
      <w:pPr>
        <w:spacing w:line="264" w:lineRule="auto"/>
        <w:jc w:val="both"/>
        <w:rPr>
          <w:rFonts w:eastAsia="Calibri"/>
          <w:b w:val="0"/>
          <w:sz w:val="22"/>
        </w:rPr>
      </w:pPr>
    </w:p>
    <w:p w14:paraId="42A3F776" w14:textId="77777777" w:rsidR="000F17CC" w:rsidRDefault="000F17CC" w:rsidP="00186C48">
      <w:pPr>
        <w:spacing w:line="264" w:lineRule="auto"/>
        <w:jc w:val="both"/>
        <w:rPr>
          <w:rFonts w:eastAsia="Calibri"/>
          <w:b w:val="0"/>
          <w:sz w:val="22"/>
        </w:rPr>
      </w:pPr>
    </w:p>
    <w:p w14:paraId="27593DA4" w14:textId="77777777" w:rsidR="000F17CC" w:rsidRDefault="000F17CC" w:rsidP="00186C48">
      <w:pPr>
        <w:spacing w:line="264" w:lineRule="auto"/>
        <w:jc w:val="both"/>
        <w:rPr>
          <w:rFonts w:eastAsia="Calibri"/>
          <w:b w:val="0"/>
          <w:sz w:val="22"/>
        </w:rPr>
      </w:pPr>
    </w:p>
    <w:p w14:paraId="259E72E7" w14:textId="77777777" w:rsidR="000F17CC" w:rsidRDefault="000F17CC" w:rsidP="00186C48">
      <w:pPr>
        <w:spacing w:line="264" w:lineRule="auto"/>
        <w:jc w:val="both"/>
        <w:rPr>
          <w:rFonts w:eastAsia="Calibri"/>
          <w:b w:val="0"/>
          <w:sz w:val="22"/>
        </w:rPr>
      </w:pPr>
    </w:p>
    <w:p w14:paraId="4AAAD5D8" w14:textId="77777777" w:rsidR="000F17CC" w:rsidRDefault="000F17CC" w:rsidP="00186C48">
      <w:pPr>
        <w:spacing w:line="264" w:lineRule="auto"/>
        <w:jc w:val="both"/>
        <w:rPr>
          <w:rFonts w:eastAsia="Calibri"/>
          <w:b w:val="0"/>
          <w:sz w:val="22"/>
        </w:rPr>
      </w:pPr>
    </w:p>
    <w:p w14:paraId="16DA95B7" w14:textId="77777777" w:rsidR="000F17CC" w:rsidRDefault="000F17CC" w:rsidP="00186C48">
      <w:pPr>
        <w:spacing w:line="264" w:lineRule="auto"/>
        <w:jc w:val="both"/>
        <w:rPr>
          <w:rFonts w:eastAsia="Calibri"/>
          <w:b w:val="0"/>
          <w:sz w:val="22"/>
        </w:rPr>
      </w:pPr>
    </w:p>
    <w:p w14:paraId="5AAE4394" w14:textId="77777777" w:rsidR="000F17CC" w:rsidRDefault="000F17CC" w:rsidP="00186C48">
      <w:pPr>
        <w:spacing w:line="264" w:lineRule="auto"/>
        <w:jc w:val="both"/>
        <w:rPr>
          <w:rFonts w:eastAsia="Calibri"/>
          <w:b w:val="0"/>
          <w:sz w:val="22"/>
        </w:rPr>
      </w:pPr>
    </w:p>
    <w:p w14:paraId="6A636426" w14:textId="77777777" w:rsidR="000F17CC" w:rsidRDefault="000F17CC" w:rsidP="00186C48">
      <w:pPr>
        <w:spacing w:line="264" w:lineRule="auto"/>
        <w:jc w:val="both"/>
        <w:rPr>
          <w:rFonts w:eastAsia="Calibri"/>
          <w:b w:val="0"/>
          <w:sz w:val="22"/>
        </w:rPr>
      </w:pPr>
    </w:p>
    <w:p w14:paraId="0205E86A" w14:textId="77777777" w:rsidR="000F17CC" w:rsidRDefault="000F17CC" w:rsidP="00186C48">
      <w:pPr>
        <w:spacing w:line="264" w:lineRule="auto"/>
        <w:jc w:val="both"/>
        <w:rPr>
          <w:rFonts w:eastAsia="Calibri"/>
          <w:b w:val="0"/>
          <w:sz w:val="22"/>
        </w:rPr>
      </w:pPr>
    </w:p>
    <w:p w14:paraId="37B1DF7C" w14:textId="77777777" w:rsidR="000F17CC" w:rsidRDefault="000F17CC" w:rsidP="00186C48">
      <w:pPr>
        <w:spacing w:line="264" w:lineRule="auto"/>
        <w:jc w:val="both"/>
        <w:rPr>
          <w:rFonts w:eastAsia="Calibri"/>
          <w:b w:val="0"/>
          <w:sz w:val="22"/>
        </w:rPr>
      </w:pPr>
    </w:p>
    <w:p w14:paraId="3DD75BA3" w14:textId="77777777" w:rsidR="000F17CC" w:rsidRDefault="000F17CC" w:rsidP="00186C48">
      <w:pPr>
        <w:spacing w:line="264" w:lineRule="auto"/>
        <w:jc w:val="both"/>
        <w:rPr>
          <w:rFonts w:eastAsia="Calibri"/>
          <w:b w:val="0"/>
          <w:sz w:val="22"/>
        </w:rPr>
      </w:pPr>
    </w:p>
    <w:p w14:paraId="09E3408E" w14:textId="77777777" w:rsidR="000F17CC" w:rsidRDefault="000F17CC" w:rsidP="00186C48">
      <w:pPr>
        <w:spacing w:line="264" w:lineRule="auto"/>
        <w:jc w:val="both"/>
        <w:rPr>
          <w:rFonts w:eastAsia="Calibri"/>
          <w:b w:val="0"/>
          <w:sz w:val="22"/>
        </w:rPr>
      </w:pPr>
    </w:p>
    <w:p w14:paraId="6E302DDF" w14:textId="77777777" w:rsidR="00F81D58" w:rsidRPr="00CD1BEC" w:rsidRDefault="00F81D58" w:rsidP="00F81D58">
      <w:pPr>
        <w:pBdr>
          <w:top w:val="single" w:sz="4" w:space="1" w:color="auto"/>
          <w:left w:val="single" w:sz="4" w:space="4" w:color="auto"/>
          <w:bottom w:val="single" w:sz="4" w:space="1" w:color="auto"/>
          <w:right w:val="single" w:sz="4" w:space="4" w:color="auto"/>
        </w:pBdr>
        <w:shd w:val="clear" w:color="auto" w:fill="FFFF00"/>
        <w:spacing w:before="60" w:after="60"/>
        <w:rPr>
          <w:rFonts w:eastAsia="Calibri"/>
          <w:sz w:val="36"/>
          <w:szCs w:val="36"/>
        </w:rPr>
      </w:pPr>
      <w:r w:rsidRPr="00F81D58">
        <w:rPr>
          <w:rFonts w:eastAsia="Calibri"/>
          <w:sz w:val="36"/>
          <w:szCs w:val="36"/>
        </w:rPr>
        <w:t>2</w:t>
      </w:r>
      <w:r>
        <w:rPr>
          <w:rFonts w:eastAsia="Calibri"/>
          <w:sz w:val="36"/>
          <w:szCs w:val="36"/>
        </w:rPr>
        <w:t>.</w:t>
      </w:r>
      <w:r w:rsidRPr="00F81D58">
        <w:rPr>
          <w:rFonts w:eastAsia="Calibri"/>
          <w:sz w:val="36"/>
          <w:szCs w:val="36"/>
        </w:rPr>
        <w:t xml:space="preserve"> </w:t>
      </w:r>
      <w:r>
        <w:rPr>
          <w:rFonts w:eastAsia="Calibri"/>
          <w:sz w:val="36"/>
          <w:szCs w:val="36"/>
        </w:rPr>
        <w:tab/>
      </w:r>
      <w:r w:rsidRPr="00F81D58">
        <w:rPr>
          <w:rFonts w:eastAsia="Calibri"/>
          <w:sz w:val="36"/>
          <w:szCs w:val="36"/>
        </w:rPr>
        <w:t>Charakteristika města Pyšely</w:t>
      </w:r>
    </w:p>
    <w:p w14:paraId="495CBD3F" w14:textId="77777777" w:rsidR="00F81D58" w:rsidRDefault="00F81D58" w:rsidP="00BA5AB6">
      <w:pPr>
        <w:jc w:val="both"/>
        <w:rPr>
          <w:rFonts w:eastAsia="Calibri"/>
          <w:b w:val="0"/>
          <w:sz w:val="22"/>
        </w:rPr>
      </w:pPr>
    </w:p>
    <w:p w14:paraId="05D4EFD5" w14:textId="77777777" w:rsidR="00F81D58" w:rsidRPr="00BA5AB6" w:rsidRDefault="00F81D58" w:rsidP="00BA5AB6">
      <w:pPr>
        <w:pBdr>
          <w:top w:val="single" w:sz="4" w:space="1" w:color="auto"/>
          <w:left w:val="single" w:sz="4" w:space="4" w:color="auto"/>
          <w:bottom w:val="single" w:sz="4" w:space="1" w:color="auto"/>
          <w:right w:val="single" w:sz="4" w:space="4" w:color="auto"/>
        </w:pBdr>
        <w:shd w:val="clear" w:color="auto" w:fill="FFFFCC"/>
        <w:rPr>
          <w:rFonts w:eastAsia="Calibri"/>
          <w:sz w:val="24"/>
          <w:szCs w:val="24"/>
        </w:rPr>
      </w:pPr>
      <w:r w:rsidRPr="00BA5AB6">
        <w:rPr>
          <w:rFonts w:eastAsia="Calibri"/>
          <w:sz w:val="24"/>
          <w:szCs w:val="24"/>
        </w:rPr>
        <w:t xml:space="preserve">2.1 </w:t>
      </w:r>
      <w:r w:rsidRPr="00BA5AB6">
        <w:rPr>
          <w:rFonts w:eastAsia="Calibri"/>
          <w:sz w:val="24"/>
          <w:szCs w:val="24"/>
        </w:rPr>
        <w:tab/>
        <w:t>Území a přírodní podmínky</w:t>
      </w:r>
    </w:p>
    <w:p w14:paraId="55017EF7" w14:textId="77777777" w:rsidR="00F81D58" w:rsidRPr="00F81D58" w:rsidRDefault="00F81D58" w:rsidP="00BA5AB6">
      <w:pPr>
        <w:jc w:val="both"/>
        <w:rPr>
          <w:rFonts w:eastAsia="Calibri"/>
          <w:b w:val="0"/>
          <w:sz w:val="22"/>
        </w:rPr>
      </w:pPr>
      <w:r w:rsidRPr="00F81D58">
        <w:rPr>
          <w:rFonts w:eastAsia="Calibri"/>
          <w:b w:val="0"/>
          <w:sz w:val="22"/>
        </w:rPr>
        <w:t xml:space="preserve"> </w:t>
      </w:r>
    </w:p>
    <w:p w14:paraId="3570B999" w14:textId="77777777" w:rsidR="00C46395" w:rsidRDefault="00F81D58" w:rsidP="00C46395">
      <w:pPr>
        <w:spacing w:line="264" w:lineRule="auto"/>
        <w:jc w:val="both"/>
        <w:rPr>
          <w:rFonts w:eastAsia="Calibri"/>
          <w:b w:val="0"/>
          <w:sz w:val="22"/>
        </w:rPr>
      </w:pPr>
      <w:r>
        <w:rPr>
          <w:rFonts w:eastAsia="Calibri"/>
          <w:b w:val="0"/>
          <w:sz w:val="22"/>
        </w:rPr>
        <w:tab/>
      </w:r>
      <w:r w:rsidRPr="00F81D58">
        <w:rPr>
          <w:rFonts w:eastAsia="Calibri"/>
          <w:b w:val="0"/>
          <w:sz w:val="22"/>
        </w:rPr>
        <w:t xml:space="preserve">Město Pyšely se nachází v regionu Střední Čechy a spadá do okresu Benešov. Rozloha obce </w:t>
      </w:r>
      <w:proofErr w:type="gramStart"/>
      <w:r w:rsidRPr="00F81D58">
        <w:rPr>
          <w:rFonts w:eastAsia="Calibri"/>
          <w:b w:val="0"/>
          <w:sz w:val="22"/>
        </w:rPr>
        <w:t>činí  1281</w:t>
      </w:r>
      <w:proofErr w:type="gramEnd"/>
      <w:r w:rsidRPr="00F81D58">
        <w:rPr>
          <w:rFonts w:eastAsia="Calibri"/>
          <w:b w:val="0"/>
          <w:sz w:val="22"/>
        </w:rPr>
        <w:t xml:space="preserve"> ha.  </w:t>
      </w:r>
    </w:p>
    <w:p w14:paraId="408D03B0" w14:textId="77777777" w:rsidR="00C46395" w:rsidRDefault="00C46395" w:rsidP="00C46395">
      <w:pPr>
        <w:spacing w:line="264" w:lineRule="auto"/>
        <w:jc w:val="both"/>
        <w:rPr>
          <w:rFonts w:eastAsia="Calibri"/>
          <w:b w:val="0"/>
          <w:sz w:val="22"/>
        </w:rPr>
      </w:pPr>
    </w:p>
    <w:p w14:paraId="7CD3605C" w14:textId="77777777" w:rsidR="004B4575" w:rsidRDefault="004B4575" w:rsidP="004B4575">
      <w:pPr>
        <w:spacing w:line="264" w:lineRule="auto"/>
        <w:jc w:val="both"/>
        <w:rPr>
          <w:b w:val="0"/>
          <w:noProof/>
          <w:color w:val="2196F7"/>
          <w:sz w:val="22"/>
        </w:rPr>
      </w:pPr>
      <w:r>
        <w:rPr>
          <w:b w:val="0"/>
          <w:noProof/>
          <w:sz w:val="22"/>
        </w:rPr>
        <w:tab/>
      </w:r>
      <w:r w:rsidRPr="007F729D">
        <w:rPr>
          <w:b w:val="0"/>
          <w:noProof/>
          <w:sz w:val="22"/>
        </w:rPr>
        <w:t xml:space="preserve">V Pyšelích  </w:t>
      </w:r>
      <w:r>
        <w:rPr>
          <w:b w:val="0"/>
          <w:noProof/>
          <w:sz w:val="22"/>
        </w:rPr>
        <w:t xml:space="preserve">je dle aktuálních dat ČSÚ </w:t>
      </w:r>
      <w:r w:rsidRPr="006A5FAE">
        <w:rPr>
          <w:b w:val="0"/>
          <w:noProof/>
          <w:color w:val="2196F7"/>
          <w:sz w:val="22"/>
        </w:rPr>
        <w:t xml:space="preserve">celkem </w:t>
      </w:r>
      <w:r>
        <w:rPr>
          <w:b w:val="0"/>
          <w:noProof/>
          <w:color w:val="2196F7"/>
          <w:sz w:val="22"/>
        </w:rPr>
        <w:t>739 budov s číslem opisným, z toho:</w:t>
      </w:r>
    </w:p>
    <w:p w14:paraId="54249910" w14:textId="77777777" w:rsidR="004B4575" w:rsidRDefault="004B4575" w:rsidP="004B4575">
      <w:pPr>
        <w:spacing w:line="264" w:lineRule="auto"/>
        <w:jc w:val="both"/>
        <w:rPr>
          <w:b w:val="0"/>
          <w:noProof/>
          <w:color w:val="2196F7"/>
          <w:sz w:val="22"/>
        </w:rPr>
      </w:pPr>
      <w:r>
        <w:rPr>
          <w:b w:val="0"/>
          <w:noProof/>
          <w:color w:val="2196F7"/>
          <w:sz w:val="22"/>
        </w:rPr>
        <w:t>-</w:t>
      </w:r>
      <w:r>
        <w:rPr>
          <w:b w:val="0"/>
          <w:noProof/>
          <w:color w:val="2196F7"/>
          <w:sz w:val="22"/>
        </w:rPr>
        <w:tab/>
        <w:t xml:space="preserve">počet obytných budov </w:t>
      </w:r>
      <w:r>
        <w:rPr>
          <w:b w:val="0"/>
          <w:noProof/>
          <w:color w:val="2196F7"/>
          <w:sz w:val="22"/>
        </w:rPr>
        <w:tab/>
      </w:r>
      <w:r>
        <w:rPr>
          <w:b w:val="0"/>
          <w:noProof/>
          <w:color w:val="2196F7"/>
          <w:sz w:val="22"/>
        </w:rPr>
        <w:tab/>
      </w:r>
      <w:r>
        <w:rPr>
          <w:b w:val="0"/>
          <w:noProof/>
          <w:color w:val="2196F7"/>
          <w:sz w:val="22"/>
        </w:rPr>
        <w:tab/>
      </w:r>
      <w:r>
        <w:rPr>
          <w:b w:val="0"/>
          <w:noProof/>
          <w:color w:val="2196F7"/>
          <w:sz w:val="22"/>
        </w:rPr>
        <w:tab/>
        <w:t>705</w:t>
      </w:r>
    </w:p>
    <w:p w14:paraId="1B10ED88" w14:textId="77777777" w:rsidR="004B4575" w:rsidRDefault="004B4575" w:rsidP="004B4575">
      <w:pPr>
        <w:spacing w:line="264" w:lineRule="auto"/>
        <w:jc w:val="both"/>
        <w:rPr>
          <w:b w:val="0"/>
          <w:noProof/>
          <w:color w:val="2196F7"/>
          <w:sz w:val="22"/>
        </w:rPr>
      </w:pPr>
      <w:r>
        <w:rPr>
          <w:b w:val="0"/>
          <w:noProof/>
          <w:color w:val="2196F7"/>
          <w:sz w:val="22"/>
        </w:rPr>
        <w:t>-</w:t>
      </w:r>
      <w:r>
        <w:rPr>
          <w:b w:val="0"/>
          <w:noProof/>
          <w:color w:val="2196F7"/>
          <w:sz w:val="22"/>
        </w:rPr>
        <w:tab/>
        <w:t xml:space="preserve">počet budov pro krítkodobé ubytování </w:t>
      </w:r>
      <w:r>
        <w:rPr>
          <w:b w:val="0"/>
          <w:noProof/>
          <w:color w:val="2196F7"/>
          <w:sz w:val="22"/>
        </w:rPr>
        <w:tab/>
      </w:r>
      <w:r>
        <w:rPr>
          <w:b w:val="0"/>
          <w:noProof/>
          <w:color w:val="2196F7"/>
          <w:sz w:val="22"/>
        </w:rPr>
        <w:tab/>
        <w:t>138</w:t>
      </w:r>
    </w:p>
    <w:p w14:paraId="73753167" w14:textId="77777777" w:rsidR="004B4575" w:rsidRDefault="004B4575" w:rsidP="004B4575">
      <w:pPr>
        <w:spacing w:line="264" w:lineRule="auto"/>
        <w:jc w:val="both"/>
        <w:rPr>
          <w:b w:val="0"/>
          <w:noProof/>
          <w:color w:val="2196F7"/>
          <w:sz w:val="22"/>
        </w:rPr>
      </w:pPr>
      <w:r>
        <w:rPr>
          <w:b w:val="0"/>
          <w:noProof/>
          <w:color w:val="2196F7"/>
          <w:sz w:val="22"/>
        </w:rPr>
        <w:t>-</w:t>
      </w:r>
      <w:r>
        <w:rPr>
          <w:b w:val="0"/>
          <w:noProof/>
          <w:color w:val="2196F7"/>
          <w:sz w:val="22"/>
        </w:rPr>
        <w:tab/>
        <w:t>počet bytů celkem</w:t>
      </w:r>
      <w:r>
        <w:rPr>
          <w:b w:val="0"/>
          <w:noProof/>
          <w:color w:val="2196F7"/>
          <w:sz w:val="22"/>
        </w:rPr>
        <w:tab/>
      </w:r>
      <w:r>
        <w:rPr>
          <w:b w:val="0"/>
          <w:noProof/>
          <w:color w:val="2196F7"/>
          <w:sz w:val="22"/>
        </w:rPr>
        <w:tab/>
      </w:r>
      <w:r>
        <w:rPr>
          <w:b w:val="0"/>
          <w:noProof/>
          <w:color w:val="2196F7"/>
          <w:sz w:val="22"/>
        </w:rPr>
        <w:tab/>
      </w:r>
      <w:r>
        <w:rPr>
          <w:b w:val="0"/>
          <w:noProof/>
          <w:color w:val="2196F7"/>
          <w:sz w:val="22"/>
        </w:rPr>
        <w:tab/>
      </w:r>
      <w:r>
        <w:rPr>
          <w:b w:val="0"/>
          <w:noProof/>
          <w:color w:val="2196F7"/>
          <w:sz w:val="22"/>
        </w:rPr>
        <w:tab/>
        <w:t>813</w:t>
      </w:r>
    </w:p>
    <w:p w14:paraId="71F522B1" w14:textId="77777777" w:rsidR="004B4575" w:rsidRDefault="004B4575" w:rsidP="004B4575">
      <w:pPr>
        <w:spacing w:line="264" w:lineRule="auto"/>
        <w:jc w:val="both"/>
        <w:rPr>
          <w:b w:val="0"/>
          <w:noProof/>
          <w:color w:val="2196F7"/>
          <w:sz w:val="22"/>
        </w:rPr>
      </w:pPr>
      <w:r>
        <w:rPr>
          <w:b w:val="0"/>
          <w:noProof/>
          <w:color w:val="2196F7"/>
          <w:sz w:val="22"/>
        </w:rPr>
        <w:t>-</w:t>
      </w:r>
      <w:r>
        <w:rPr>
          <w:b w:val="0"/>
          <w:noProof/>
          <w:color w:val="2196F7"/>
          <w:sz w:val="22"/>
        </w:rPr>
        <w:tab/>
        <w:t>počet bytů obydlených</w:t>
      </w:r>
      <w:r>
        <w:rPr>
          <w:b w:val="0"/>
          <w:noProof/>
          <w:color w:val="2196F7"/>
          <w:sz w:val="22"/>
        </w:rPr>
        <w:tab/>
      </w:r>
      <w:r>
        <w:rPr>
          <w:b w:val="0"/>
          <w:noProof/>
          <w:color w:val="2196F7"/>
          <w:sz w:val="22"/>
        </w:rPr>
        <w:tab/>
      </w:r>
      <w:r>
        <w:rPr>
          <w:b w:val="0"/>
          <w:noProof/>
          <w:color w:val="2196F7"/>
          <w:sz w:val="22"/>
        </w:rPr>
        <w:tab/>
      </w:r>
      <w:r>
        <w:rPr>
          <w:b w:val="0"/>
          <w:noProof/>
          <w:color w:val="2196F7"/>
          <w:sz w:val="22"/>
        </w:rPr>
        <w:tab/>
        <w:t>611</w:t>
      </w:r>
      <w:r>
        <w:rPr>
          <w:b w:val="0"/>
          <w:noProof/>
          <w:color w:val="2196F7"/>
          <w:sz w:val="22"/>
        </w:rPr>
        <w:tab/>
      </w:r>
    </w:p>
    <w:p w14:paraId="6440DE41" w14:textId="77777777" w:rsidR="004B4575" w:rsidRDefault="004B4575" w:rsidP="00C46395">
      <w:pPr>
        <w:spacing w:line="264" w:lineRule="auto"/>
        <w:jc w:val="both"/>
        <w:rPr>
          <w:rFonts w:eastAsia="Calibri"/>
          <w:b w:val="0"/>
          <w:sz w:val="22"/>
        </w:rPr>
      </w:pPr>
    </w:p>
    <w:p w14:paraId="279B4A7E" w14:textId="77777777" w:rsidR="00F81D58" w:rsidRPr="007B02E9" w:rsidRDefault="00C46395" w:rsidP="00C46395">
      <w:pPr>
        <w:spacing w:line="264" w:lineRule="auto"/>
        <w:jc w:val="both"/>
        <w:rPr>
          <w:rFonts w:eastAsia="Calibri"/>
          <w:b w:val="0"/>
          <w:color w:val="000000" w:themeColor="text1"/>
          <w:sz w:val="22"/>
        </w:rPr>
      </w:pPr>
      <w:r>
        <w:rPr>
          <w:rFonts w:eastAsia="Calibri"/>
          <w:b w:val="0"/>
          <w:sz w:val="22"/>
        </w:rPr>
        <w:tab/>
      </w:r>
      <w:r w:rsidR="00F81D58" w:rsidRPr="00F81D58">
        <w:rPr>
          <w:rFonts w:eastAsia="Calibri"/>
          <w:b w:val="0"/>
          <w:sz w:val="22"/>
        </w:rPr>
        <w:t xml:space="preserve">Pyšely mají 5 městských </w:t>
      </w:r>
      <w:proofErr w:type="gramStart"/>
      <w:r w:rsidR="00F81D58" w:rsidRPr="00F81D58">
        <w:rPr>
          <w:rFonts w:eastAsia="Calibri"/>
          <w:b w:val="0"/>
          <w:sz w:val="22"/>
        </w:rPr>
        <w:t>částí - Pyšely</w:t>
      </w:r>
      <w:proofErr w:type="gramEnd"/>
      <w:r w:rsidR="00F81D58" w:rsidRPr="00F81D58">
        <w:rPr>
          <w:rFonts w:eastAsia="Calibri"/>
          <w:b w:val="0"/>
          <w:sz w:val="22"/>
        </w:rPr>
        <w:t xml:space="preserve">, Zaječice, </w:t>
      </w:r>
      <w:proofErr w:type="spellStart"/>
      <w:r w:rsidR="00F81D58" w:rsidRPr="00F81D58">
        <w:rPr>
          <w:rFonts w:eastAsia="Calibri"/>
          <w:b w:val="0"/>
          <w:sz w:val="22"/>
        </w:rPr>
        <w:t>Kovářovice</w:t>
      </w:r>
      <w:proofErr w:type="spellEnd"/>
      <w:r w:rsidR="00F81D58" w:rsidRPr="00F81D58">
        <w:rPr>
          <w:rFonts w:eastAsia="Calibri"/>
          <w:b w:val="0"/>
          <w:sz w:val="22"/>
        </w:rPr>
        <w:t xml:space="preserve">, Nová Ves a Borová Lhota. Na území obce se nachází </w:t>
      </w:r>
      <w:r w:rsidR="000F17CC" w:rsidRPr="007B02E9">
        <w:rPr>
          <w:rFonts w:eastAsia="Calibri"/>
          <w:b w:val="0"/>
          <w:color w:val="000000" w:themeColor="text1"/>
          <w:sz w:val="22"/>
        </w:rPr>
        <w:t>416</w:t>
      </w:r>
      <w:r w:rsidR="00F81D58" w:rsidRPr="00F81D58">
        <w:rPr>
          <w:rFonts w:eastAsia="Calibri"/>
          <w:b w:val="0"/>
          <w:sz w:val="22"/>
        </w:rPr>
        <w:t xml:space="preserve"> zkolaudovaných rodinných </w:t>
      </w:r>
      <w:proofErr w:type="gramStart"/>
      <w:r w:rsidR="00F81D58" w:rsidRPr="00F81D58">
        <w:rPr>
          <w:rFonts w:eastAsia="Calibri"/>
          <w:b w:val="0"/>
          <w:sz w:val="22"/>
        </w:rPr>
        <w:t>domů  a</w:t>
      </w:r>
      <w:proofErr w:type="gramEnd"/>
      <w:r w:rsidR="00F81D58" w:rsidRPr="00F81D58">
        <w:rPr>
          <w:rFonts w:eastAsia="Calibri"/>
          <w:b w:val="0"/>
          <w:sz w:val="22"/>
        </w:rPr>
        <w:t xml:space="preserve"> </w:t>
      </w:r>
      <w:r w:rsidR="000D5989" w:rsidRPr="007B02E9">
        <w:rPr>
          <w:rFonts w:eastAsia="Calibri"/>
          <w:b w:val="0"/>
          <w:color w:val="000000" w:themeColor="text1"/>
          <w:sz w:val="22"/>
        </w:rPr>
        <w:t>450</w:t>
      </w:r>
      <w:r w:rsidR="00F81D58" w:rsidRPr="007B02E9">
        <w:rPr>
          <w:rFonts w:eastAsia="Calibri"/>
          <w:b w:val="0"/>
          <w:color w:val="000000" w:themeColor="text1"/>
          <w:sz w:val="22"/>
        </w:rPr>
        <w:t xml:space="preserve"> </w:t>
      </w:r>
      <w:r w:rsidR="000D5989" w:rsidRPr="007B02E9">
        <w:rPr>
          <w:rFonts w:eastAsia="Calibri"/>
          <w:b w:val="0"/>
          <w:color w:val="000000" w:themeColor="text1"/>
          <w:sz w:val="22"/>
        </w:rPr>
        <w:t xml:space="preserve">objektů individuální rekreace ( </w:t>
      </w:r>
      <w:r w:rsidR="00F81D58" w:rsidRPr="007B02E9">
        <w:rPr>
          <w:rFonts w:eastAsia="Calibri"/>
          <w:b w:val="0"/>
          <w:color w:val="000000" w:themeColor="text1"/>
          <w:sz w:val="22"/>
        </w:rPr>
        <w:t>rekreačních chat</w:t>
      </w:r>
      <w:r w:rsidR="000D5989" w:rsidRPr="007B02E9">
        <w:rPr>
          <w:rFonts w:eastAsia="Calibri"/>
          <w:b w:val="0"/>
          <w:color w:val="000000" w:themeColor="text1"/>
          <w:sz w:val="22"/>
        </w:rPr>
        <w:t xml:space="preserve"> )</w:t>
      </w:r>
      <w:r w:rsidR="00F81D58" w:rsidRPr="007B02E9">
        <w:rPr>
          <w:rFonts w:eastAsia="Calibri"/>
          <w:b w:val="0"/>
          <w:color w:val="000000" w:themeColor="text1"/>
          <w:sz w:val="22"/>
        </w:rPr>
        <w:t xml:space="preserve">. </w:t>
      </w:r>
      <w:r w:rsidR="00D8773A" w:rsidRPr="007B02E9">
        <w:rPr>
          <w:rFonts w:eastAsia="Calibri"/>
          <w:b w:val="0"/>
          <w:color w:val="000000" w:themeColor="text1"/>
          <w:sz w:val="22"/>
        </w:rPr>
        <w:t xml:space="preserve"> </w:t>
      </w:r>
    </w:p>
    <w:p w14:paraId="0B858650" w14:textId="77777777" w:rsidR="00F81D58" w:rsidRDefault="00F81D58" w:rsidP="00C46395">
      <w:pPr>
        <w:spacing w:line="264" w:lineRule="auto"/>
        <w:jc w:val="both"/>
        <w:rPr>
          <w:rFonts w:eastAsia="Calibri"/>
          <w:b w:val="0"/>
          <w:sz w:val="22"/>
        </w:rPr>
      </w:pPr>
      <w:r w:rsidRPr="00F81D58">
        <w:rPr>
          <w:rFonts w:eastAsia="Calibri"/>
          <w:b w:val="0"/>
          <w:sz w:val="22"/>
        </w:rPr>
        <w:t xml:space="preserve"> </w:t>
      </w:r>
    </w:p>
    <w:p w14:paraId="1C7E69EE" w14:textId="77777777" w:rsidR="00512B90" w:rsidRPr="00F81D58" w:rsidRDefault="00512B90" w:rsidP="00C46395">
      <w:pPr>
        <w:spacing w:line="264" w:lineRule="auto"/>
        <w:jc w:val="both"/>
        <w:rPr>
          <w:b w:val="0"/>
          <w:noProof/>
          <w:sz w:val="22"/>
        </w:rPr>
      </w:pPr>
      <w:r w:rsidRPr="00F81D58">
        <w:rPr>
          <w:b w:val="0"/>
          <w:noProof/>
          <w:sz w:val="22"/>
        </w:rPr>
        <w:t xml:space="preserve">Pyšely se nachází v nadmořské výšce 372 m. </w:t>
      </w:r>
    </w:p>
    <w:p w14:paraId="38B29226" w14:textId="77777777" w:rsidR="00512B90" w:rsidRPr="00F81D58" w:rsidRDefault="00512B90" w:rsidP="00C46395">
      <w:pPr>
        <w:spacing w:line="264" w:lineRule="auto"/>
        <w:jc w:val="both"/>
        <w:rPr>
          <w:b w:val="0"/>
          <w:noProof/>
          <w:sz w:val="22"/>
        </w:rPr>
      </w:pPr>
      <w:r w:rsidRPr="00F81D58">
        <w:rPr>
          <w:b w:val="0"/>
          <w:noProof/>
          <w:sz w:val="22"/>
        </w:rPr>
        <w:t xml:space="preserve">Zeměpisná šířka: 49° 52’ 30’’ </w:t>
      </w:r>
    </w:p>
    <w:p w14:paraId="359D889B" w14:textId="77777777" w:rsidR="00512B90" w:rsidRPr="00F81D58" w:rsidRDefault="00512B90" w:rsidP="00C46395">
      <w:pPr>
        <w:spacing w:line="264" w:lineRule="auto"/>
        <w:jc w:val="both"/>
        <w:rPr>
          <w:b w:val="0"/>
          <w:noProof/>
          <w:sz w:val="22"/>
        </w:rPr>
      </w:pPr>
      <w:r w:rsidRPr="00F81D58">
        <w:rPr>
          <w:b w:val="0"/>
          <w:noProof/>
          <w:sz w:val="22"/>
        </w:rPr>
        <w:t xml:space="preserve">Zeměpisná délka: 14° 40’ 42’’ </w:t>
      </w:r>
    </w:p>
    <w:p w14:paraId="778E831D" w14:textId="77777777" w:rsidR="00512B90" w:rsidRPr="00F81D58" w:rsidRDefault="00512B90" w:rsidP="00C46395">
      <w:pPr>
        <w:spacing w:line="264" w:lineRule="auto"/>
        <w:jc w:val="both"/>
        <w:rPr>
          <w:b w:val="0"/>
          <w:noProof/>
          <w:sz w:val="22"/>
        </w:rPr>
      </w:pPr>
      <w:r>
        <w:rPr>
          <w:b w:val="0"/>
          <w:noProof/>
          <w:sz w:val="22"/>
        </w:rPr>
        <w:t>V</w:t>
      </w:r>
      <w:r w:rsidRPr="00F81D58">
        <w:rPr>
          <w:b w:val="0"/>
          <w:noProof/>
          <w:sz w:val="22"/>
        </w:rPr>
        <w:t xml:space="preserve">zdálenost z Pyšel do Benešova je 13 km, vzdálenost do Prahy je 33 km. </w:t>
      </w:r>
    </w:p>
    <w:p w14:paraId="3148E373" w14:textId="77777777" w:rsidR="00512B90" w:rsidRDefault="00512B90" w:rsidP="00C46395">
      <w:pPr>
        <w:spacing w:line="264" w:lineRule="auto"/>
        <w:jc w:val="both"/>
        <w:rPr>
          <w:b w:val="0"/>
          <w:noProof/>
          <w:sz w:val="22"/>
        </w:rPr>
      </w:pPr>
    </w:p>
    <w:p w14:paraId="544A8C9E" w14:textId="77777777" w:rsidR="00512B90" w:rsidRPr="00F81D58" w:rsidRDefault="00512B90" w:rsidP="00C46395">
      <w:pPr>
        <w:spacing w:line="264" w:lineRule="auto"/>
        <w:jc w:val="both"/>
        <w:rPr>
          <w:rFonts w:eastAsia="Calibri"/>
          <w:b w:val="0"/>
          <w:sz w:val="22"/>
        </w:rPr>
      </w:pPr>
    </w:p>
    <w:p w14:paraId="4B015B12" w14:textId="77777777" w:rsidR="00F81D58" w:rsidRDefault="00F81D58" w:rsidP="00C46395">
      <w:pPr>
        <w:spacing w:line="264" w:lineRule="auto"/>
        <w:jc w:val="both"/>
        <w:rPr>
          <w:rFonts w:eastAsia="Calibri"/>
          <w:b w:val="0"/>
          <w:sz w:val="22"/>
        </w:rPr>
      </w:pPr>
      <w:r>
        <w:rPr>
          <w:rFonts w:eastAsia="Calibri"/>
          <w:b w:val="0"/>
          <w:sz w:val="22"/>
        </w:rPr>
        <w:tab/>
      </w:r>
      <w:r w:rsidRPr="00F81D58">
        <w:rPr>
          <w:rFonts w:eastAsia="Calibri"/>
          <w:b w:val="0"/>
          <w:sz w:val="22"/>
        </w:rPr>
        <w:t xml:space="preserve">Následující obrázky ukazují umístění </w:t>
      </w:r>
      <w:r w:rsidR="00512B90">
        <w:rPr>
          <w:rFonts w:eastAsia="Calibri"/>
          <w:b w:val="0"/>
          <w:sz w:val="22"/>
        </w:rPr>
        <w:t>města</w:t>
      </w:r>
      <w:r w:rsidRPr="00F81D58">
        <w:rPr>
          <w:rFonts w:eastAsia="Calibri"/>
          <w:b w:val="0"/>
          <w:sz w:val="22"/>
        </w:rPr>
        <w:t xml:space="preserve"> v České republice a v okrese Benešov</w:t>
      </w:r>
      <w:r w:rsidR="00512B90">
        <w:rPr>
          <w:rFonts w:eastAsia="Calibri"/>
          <w:b w:val="0"/>
          <w:sz w:val="22"/>
        </w:rPr>
        <w:t>:</w:t>
      </w:r>
    </w:p>
    <w:p w14:paraId="0E0F9AEF" w14:textId="77777777" w:rsidR="00F81D58" w:rsidRDefault="00202533" w:rsidP="00F81D58">
      <w:pPr>
        <w:spacing w:line="312" w:lineRule="auto"/>
        <w:jc w:val="both"/>
        <w:rPr>
          <w:rFonts w:eastAsia="Calibri"/>
          <w:b w:val="0"/>
          <w:sz w:val="22"/>
        </w:rPr>
      </w:pPr>
      <w:r>
        <w:rPr>
          <w:noProof/>
          <w:lang w:val="en-US" w:eastAsia="en-US"/>
        </w:rPr>
        <w:drawing>
          <wp:inline distT="0" distB="0" distL="0" distR="0" wp14:anchorId="008AE3A5" wp14:editId="6B4BE9CF">
            <wp:extent cx="5760720" cy="3437691"/>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3437691"/>
                    </a:xfrm>
                    <a:prstGeom prst="rect">
                      <a:avLst/>
                    </a:prstGeom>
                  </pic:spPr>
                </pic:pic>
              </a:graphicData>
            </a:graphic>
          </wp:inline>
        </w:drawing>
      </w:r>
    </w:p>
    <w:p w14:paraId="07B76AB1" w14:textId="77777777" w:rsidR="00512B90" w:rsidRPr="007B02E9" w:rsidRDefault="00512B90" w:rsidP="00512B90">
      <w:pPr>
        <w:spacing w:line="312" w:lineRule="auto"/>
        <w:jc w:val="both"/>
        <w:rPr>
          <w:rFonts w:eastAsia="Calibri"/>
          <w:b w:val="0"/>
          <w:color w:val="000000" w:themeColor="text1"/>
          <w:szCs w:val="20"/>
        </w:rPr>
      </w:pPr>
      <w:r w:rsidRPr="007B02E9">
        <w:rPr>
          <w:rFonts w:eastAsia="Calibri"/>
          <w:b w:val="0"/>
          <w:color w:val="000000" w:themeColor="text1"/>
          <w:szCs w:val="20"/>
        </w:rPr>
        <w:t>Obr.č.1: Umístění okresu Benešov v České republice</w:t>
      </w:r>
    </w:p>
    <w:p w14:paraId="2284ADB1" w14:textId="77777777" w:rsidR="004B4575" w:rsidRDefault="004B4575" w:rsidP="00512B90">
      <w:pPr>
        <w:spacing w:line="312" w:lineRule="auto"/>
        <w:jc w:val="both"/>
        <w:rPr>
          <w:rFonts w:eastAsia="Calibri"/>
          <w:b w:val="0"/>
          <w:color w:val="FF0000"/>
          <w:szCs w:val="20"/>
        </w:rPr>
      </w:pPr>
    </w:p>
    <w:p w14:paraId="57082B47" w14:textId="77777777" w:rsidR="004B4575" w:rsidRDefault="004B4575" w:rsidP="00512B90">
      <w:pPr>
        <w:spacing w:line="312" w:lineRule="auto"/>
        <w:jc w:val="both"/>
        <w:rPr>
          <w:rFonts w:eastAsia="Calibri"/>
          <w:b w:val="0"/>
          <w:color w:val="FF0000"/>
          <w:szCs w:val="20"/>
        </w:rPr>
      </w:pPr>
    </w:p>
    <w:p w14:paraId="6F7123AC" w14:textId="77777777" w:rsidR="004B4575" w:rsidRDefault="004B4575" w:rsidP="00512B90">
      <w:pPr>
        <w:spacing w:line="312" w:lineRule="auto"/>
        <w:jc w:val="both"/>
        <w:rPr>
          <w:rFonts w:eastAsia="Calibri"/>
          <w:b w:val="0"/>
          <w:color w:val="FF0000"/>
          <w:szCs w:val="20"/>
        </w:rPr>
      </w:pPr>
    </w:p>
    <w:p w14:paraId="6272785D" w14:textId="77777777" w:rsidR="004B4575" w:rsidRDefault="004B4575" w:rsidP="00512B90">
      <w:pPr>
        <w:spacing w:line="312" w:lineRule="auto"/>
        <w:jc w:val="both"/>
        <w:rPr>
          <w:rFonts w:eastAsia="Calibri"/>
          <w:b w:val="0"/>
          <w:color w:val="FF0000"/>
          <w:szCs w:val="20"/>
        </w:rPr>
      </w:pPr>
    </w:p>
    <w:p w14:paraId="5C8083CA" w14:textId="77777777" w:rsidR="004B4575" w:rsidRPr="00F81D58" w:rsidRDefault="004B4575" w:rsidP="004B4575">
      <w:pPr>
        <w:spacing w:line="264" w:lineRule="auto"/>
        <w:jc w:val="both"/>
        <w:rPr>
          <w:b w:val="0"/>
          <w:noProof/>
          <w:sz w:val="22"/>
        </w:rPr>
      </w:pPr>
      <w:r>
        <w:rPr>
          <w:b w:val="0"/>
          <w:noProof/>
          <w:sz w:val="22"/>
        </w:rPr>
        <w:tab/>
      </w:r>
      <w:r w:rsidRPr="00F81D58">
        <w:rPr>
          <w:b w:val="0"/>
          <w:noProof/>
          <w:sz w:val="22"/>
        </w:rPr>
        <w:t>Pyšely se nachází v regionu Posázaví. Město je umístěno v</w:t>
      </w:r>
      <w:r>
        <w:rPr>
          <w:b w:val="0"/>
          <w:noProof/>
          <w:sz w:val="22"/>
        </w:rPr>
        <w:t xml:space="preserve"> atraktivním </w:t>
      </w:r>
      <w:r w:rsidRPr="00F81D58">
        <w:rPr>
          <w:b w:val="0"/>
          <w:noProof/>
          <w:sz w:val="22"/>
        </w:rPr>
        <w:t>prostředí  bohatém</w:t>
      </w:r>
      <w:r>
        <w:rPr>
          <w:b w:val="0"/>
          <w:noProof/>
          <w:sz w:val="22"/>
        </w:rPr>
        <w:t xml:space="preserve"> </w:t>
      </w:r>
      <w:r w:rsidRPr="00F81D58">
        <w:rPr>
          <w:b w:val="0"/>
          <w:noProof/>
          <w:sz w:val="22"/>
        </w:rPr>
        <w:t xml:space="preserve">na lesy, potoky a rybníky a je z tohoto důvodu vyhledávanou rekreační oblastí. </w:t>
      </w:r>
    </w:p>
    <w:p w14:paraId="494CCDD3" w14:textId="77777777" w:rsidR="004B4575" w:rsidRDefault="004B4575" w:rsidP="004B4575">
      <w:pPr>
        <w:spacing w:line="264" w:lineRule="auto"/>
        <w:jc w:val="both"/>
        <w:rPr>
          <w:b w:val="0"/>
          <w:noProof/>
          <w:sz w:val="22"/>
        </w:rPr>
      </w:pPr>
    </w:p>
    <w:p w14:paraId="2280F1A5" w14:textId="77777777" w:rsidR="004B4575" w:rsidRDefault="004B4575" w:rsidP="004B4575">
      <w:pPr>
        <w:spacing w:line="264" w:lineRule="auto"/>
        <w:jc w:val="both"/>
        <w:rPr>
          <w:b w:val="0"/>
          <w:noProof/>
          <w:sz w:val="22"/>
        </w:rPr>
      </w:pPr>
      <w:r>
        <w:rPr>
          <w:b w:val="0"/>
          <w:noProof/>
          <w:sz w:val="22"/>
        </w:rPr>
        <w:tab/>
        <w:t xml:space="preserve">Na správním území města Pyšely </w:t>
      </w:r>
      <w:r w:rsidRPr="00F81D58">
        <w:rPr>
          <w:b w:val="0"/>
          <w:noProof/>
          <w:sz w:val="22"/>
        </w:rPr>
        <w:t>se nenachází žádná průmyslová výroba, nedochází zde tedy ke znečišťování životního prostředí způsobeného průmyslem. Zemědělská výroba je převážně rostlinná, velkokapacitní chlévy a odchovny jsou co do počtu minimalizovány a soustředěny v sousední obci Pětihosty.</w:t>
      </w:r>
    </w:p>
    <w:p w14:paraId="47C30030" w14:textId="77777777" w:rsidR="00202533" w:rsidRDefault="00202533" w:rsidP="00F81D58">
      <w:pPr>
        <w:spacing w:line="312" w:lineRule="auto"/>
        <w:jc w:val="both"/>
        <w:rPr>
          <w:rFonts w:eastAsia="Calibri"/>
          <w:b w:val="0"/>
          <w:sz w:val="22"/>
        </w:rPr>
      </w:pPr>
      <w:r>
        <w:rPr>
          <w:noProof/>
          <w:lang w:val="en-US" w:eastAsia="en-US"/>
        </w:rPr>
        <w:drawing>
          <wp:inline distT="0" distB="0" distL="0" distR="0" wp14:anchorId="5A55A53B" wp14:editId="22B0B78E">
            <wp:extent cx="5970036" cy="40957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69860" cy="4095629"/>
                    </a:xfrm>
                    <a:prstGeom prst="rect">
                      <a:avLst/>
                    </a:prstGeom>
                  </pic:spPr>
                </pic:pic>
              </a:graphicData>
            </a:graphic>
          </wp:inline>
        </w:drawing>
      </w:r>
    </w:p>
    <w:p w14:paraId="1EEB0296" w14:textId="77777777" w:rsidR="00202533" w:rsidRPr="007B02E9" w:rsidRDefault="00512B90" w:rsidP="00F81D58">
      <w:pPr>
        <w:spacing w:line="312" w:lineRule="auto"/>
        <w:jc w:val="both"/>
        <w:rPr>
          <w:rFonts w:eastAsia="Calibri"/>
          <w:b w:val="0"/>
          <w:color w:val="000000" w:themeColor="text1"/>
          <w:szCs w:val="20"/>
        </w:rPr>
      </w:pPr>
      <w:r w:rsidRPr="007B02E9">
        <w:rPr>
          <w:rFonts w:eastAsia="Calibri"/>
          <w:b w:val="0"/>
          <w:color w:val="000000" w:themeColor="text1"/>
          <w:szCs w:val="20"/>
        </w:rPr>
        <w:t>Obr.č.</w:t>
      </w:r>
      <w:r w:rsidR="00283188" w:rsidRPr="007B02E9">
        <w:rPr>
          <w:rFonts w:eastAsia="Calibri"/>
          <w:b w:val="0"/>
          <w:color w:val="000000" w:themeColor="text1"/>
          <w:szCs w:val="20"/>
        </w:rPr>
        <w:t>2</w:t>
      </w:r>
      <w:r w:rsidRPr="007B02E9">
        <w:rPr>
          <w:rFonts w:eastAsia="Calibri"/>
          <w:b w:val="0"/>
          <w:color w:val="000000" w:themeColor="text1"/>
          <w:szCs w:val="20"/>
        </w:rPr>
        <w:t>: Umístění města v okresu Benešov</w:t>
      </w:r>
    </w:p>
    <w:p w14:paraId="38CF0378" w14:textId="77777777" w:rsidR="00FF6427" w:rsidRPr="007B02E9" w:rsidRDefault="00FF6427" w:rsidP="00FF6427">
      <w:pPr>
        <w:spacing w:line="312" w:lineRule="auto"/>
        <w:jc w:val="both"/>
        <w:rPr>
          <w:b w:val="0"/>
          <w:noProof/>
          <w:color w:val="000000" w:themeColor="text1"/>
          <w:szCs w:val="20"/>
        </w:rPr>
      </w:pPr>
      <w:r w:rsidRPr="007B02E9">
        <w:rPr>
          <w:b w:val="0"/>
          <w:noProof/>
          <w:color w:val="000000" w:themeColor="text1"/>
          <w:szCs w:val="20"/>
        </w:rPr>
        <w:t>Tabulka č.1: Druhy pozemků (v ha):</w:t>
      </w:r>
    </w:p>
    <w:p w14:paraId="78C4D74D" w14:textId="77777777" w:rsidR="006D1655" w:rsidRDefault="006D1655" w:rsidP="00F81D58">
      <w:pPr>
        <w:spacing w:line="312" w:lineRule="auto"/>
        <w:jc w:val="both"/>
        <w:rPr>
          <w:b w:val="0"/>
          <w:noProof/>
          <w:sz w:val="22"/>
        </w:rPr>
      </w:pPr>
    </w:p>
    <w:tbl>
      <w:tblPr>
        <w:tblW w:w="6200" w:type="dxa"/>
        <w:tblInd w:w="-65" w:type="dxa"/>
        <w:tblCellMar>
          <w:left w:w="70" w:type="dxa"/>
          <w:right w:w="70" w:type="dxa"/>
        </w:tblCellMar>
        <w:tblLook w:val="04A0" w:firstRow="1" w:lastRow="0" w:firstColumn="1" w:lastColumn="0" w:noHBand="0" w:noVBand="1"/>
      </w:tblPr>
      <w:tblGrid>
        <w:gridCol w:w="1720"/>
        <w:gridCol w:w="3140"/>
        <w:gridCol w:w="1340"/>
      </w:tblGrid>
      <w:tr w:rsidR="00202533" w:rsidRPr="00202533" w14:paraId="546CC043" w14:textId="77777777" w:rsidTr="00202533">
        <w:trPr>
          <w:trHeight w:val="300"/>
        </w:trPr>
        <w:tc>
          <w:tcPr>
            <w:tcW w:w="1720" w:type="dxa"/>
            <w:tcBorders>
              <w:top w:val="nil"/>
              <w:left w:val="nil"/>
              <w:bottom w:val="nil"/>
              <w:right w:val="nil"/>
            </w:tcBorders>
            <w:shd w:val="clear" w:color="auto" w:fill="auto"/>
            <w:noWrap/>
            <w:vAlign w:val="bottom"/>
            <w:hideMark/>
          </w:tcPr>
          <w:p w14:paraId="32849478" w14:textId="77777777" w:rsidR="00202533" w:rsidRPr="00202533" w:rsidRDefault="00202533" w:rsidP="000D119C">
            <w:pPr>
              <w:ind w:firstLineChars="100" w:firstLine="200"/>
              <w:rPr>
                <w:b w:val="0"/>
                <w:bCs w:val="0"/>
                <w:color w:val="000000"/>
                <w:szCs w:val="20"/>
              </w:rPr>
            </w:pPr>
          </w:p>
        </w:tc>
        <w:tc>
          <w:tcPr>
            <w:tcW w:w="3140" w:type="dxa"/>
            <w:tcBorders>
              <w:top w:val="single" w:sz="4" w:space="0" w:color="auto"/>
              <w:left w:val="single" w:sz="4" w:space="0" w:color="auto"/>
              <w:bottom w:val="single" w:sz="4" w:space="0" w:color="auto"/>
              <w:right w:val="nil"/>
            </w:tcBorders>
            <w:shd w:val="clear" w:color="auto" w:fill="auto"/>
            <w:noWrap/>
            <w:vAlign w:val="bottom"/>
            <w:hideMark/>
          </w:tcPr>
          <w:p w14:paraId="23407DDC"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orná půda</w:t>
            </w:r>
          </w:p>
        </w:tc>
        <w:tc>
          <w:tcPr>
            <w:tcW w:w="1340"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7C293896"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597,30</w:t>
            </w:r>
          </w:p>
        </w:tc>
      </w:tr>
      <w:tr w:rsidR="00202533" w:rsidRPr="00202533" w14:paraId="59EF4B72" w14:textId="77777777" w:rsidTr="00202533">
        <w:trPr>
          <w:trHeight w:val="300"/>
        </w:trPr>
        <w:tc>
          <w:tcPr>
            <w:tcW w:w="1720" w:type="dxa"/>
            <w:tcBorders>
              <w:top w:val="nil"/>
              <w:left w:val="nil"/>
              <w:bottom w:val="nil"/>
              <w:right w:val="nil"/>
            </w:tcBorders>
            <w:shd w:val="clear" w:color="auto" w:fill="auto"/>
            <w:noWrap/>
            <w:vAlign w:val="bottom"/>
            <w:hideMark/>
          </w:tcPr>
          <w:p w14:paraId="6B18A839"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nil"/>
            </w:tcBorders>
            <w:shd w:val="clear" w:color="auto" w:fill="auto"/>
            <w:noWrap/>
            <w:vAlign w:val="bottom"/>
            <w:hideMark/>
          </w:tcPr>
          <w:p w14:paraId="2BFA8367"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chmelnice</w:t>
            </w:r>
          </w:p>
        </w:tc>
        <w:tc>
          <w:tcPr>
            <w:tcW w:w="1340" w:type="dxa"/>
            <w:tcBorders>
              <w:top w:val="nil"/>
              <w:left w:val="single" w:sz="4" w:space="0" w:color="auto"/>
              <w:bottom w:val="single" w:sz="4" w:space="0" w:color="auto"/>
              <w:right w:val="single" w:sz="4" w:space="0" w:color="auto"/>
            </w:tcBorders>
            <w:shd w:val="clear" w:color="000000" w:fill="FFFFCC"/>
            <w:noWrap/>
            <w:vAlign w:val="bottom"/>
            <w:hideMark/>
          </w:tcPr>
          <w:p w14:paraId="448FC116"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0,00</w:t>
            </w:r>
          </w:p>
        </w:tc>
      </w:tr>
      <w:tr w:rsidR="00202533" w:rsidRPr="00202533" w14:paraId="07EE5108" w14:textId="77777777" w:rsidTr="00202533">
        <w:trPr>
          <w:trHeight w:val="300"/>
        </w:trPr>
        <w:tc>
          <w:tcPr>
            <w:tcW w:w="1720" w:type="dxa"/>
            <w:tcBorders>
              <w:top w:val="nil"/>
              <w:left w:val="nil"/>
              <w:bottom w:val="nil"/>
              <w:right w:val="nil"/>
            </w:tcBorders>
            <w:shd w:val="clear" w:color="auto" w:fill="auto"/>
            <w:noWrap/>
            <w:vAlign w:val="bottom"/>
            <w:hideMark/>
          </w:tcPr>
          <w:p w14:paraId="4C2E482E"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nil"/>
            </w:tcBorders>
            <w:shd w:val="clear" w:color="auto" w:fill="auto"/>
            <w:noWrap/>
            <w:vAlign w:val="bottom"/>
            <w:hideMark/>
          </w:tcPr>
          <w:p w14:paraId="2693D88A"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vinice</w:t>
            </w:r>
          </w:p>
        </w:tc>
        <w:tc>
          <w:tcPr>
            <w:tcW w:w="1340" w:type="dxa"/>
            <w:tcBorders>
              <w:top w:val="nil"/>
              <w:left w:val="single" w:sz="4" w:space="0" w:color="auto"/>
              <w:bottom w:val="single" w:sz="4" w:space="0" w:color="auto"/>
              <w:right w:val="single" w:sz="4" w:space="0" w:color="auto"/>
            </w:tcBorders>
            <w:shd w:val="clear" w:color="000000" w:fill="FFFFCC"/>
            <w:noWrap/>
            <w:vAlign w:val="bottom"/>
            <w:hideMark/>
          </w:tcPr>
          <w:p w14:paraId="10E6F915"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0,00</w:t>
            </w:r>
          </w:p>
        </w:tc>
      </w:tr>
      <w:tr w:rsidR="00202533" w:rsidRPr="00202533" w14:paraId="56AFBF21" w14:textId="77777777" w:rsidTr="00202533">
        <w:trPr>
          <w:trHeight w:val="300"/>
        </w:trPr>
        <w:tc>
          <w:tcPr>
            <w:tcW w:w="1720" w:type="dxa"/>
            <w:tcBorders>
              <w:top w:val="nil"/>
              <w:left w:val="nil"/>
              <w:bottom w:val="nil"/>
              <w:right w:val="nil"/>
            </w:tcBorders>
            <w:shd w:val="clear" w:color="auto" w:fill="auto"/>
            <w:noWrap/>
            <w:vAlign w:val="bottom"/>
            <w:hideMark/>
          </w:tcPr>
          <w:p w14:paraId="5CA74E6F"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nil"/>
            </w:tcBorders>
            <w:shd w:val="clear" w:color="auto" w:fill="auto"/>
            <w:noWrap/>
            <w:vAlign w:val="bottom"/>
            <w:hideMark/>
          </w:tcPr>
          <w:p w14:paraId="1978F0D0"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zahrady</w:t>
            </w:r>
          </w:p>
        </w:tc>
        <w:tc>
          <w:tcPr>
            <w:tcW w:w="1340" w:type="dxa"/>
            <w:tcBorders>
              <w:top w:val="nil"/>
              <w:left w:val="single" w:sz="4" w:space="0" w:color="auto"/>
              <w:bottom w:val="single" w:sz="4" w:space="0" w:color="auto"/>
              <w:right w:val="single" w:sz="4" w:space="0" w:color="auto"/>
            </w:tcBorders>
            <w:shd w:val="clear" w:color="000000" w:fill="FFFFCC"/>
            <w:noWrap/>
            <w:vAlign w:val="bottom"/>
            <w:hideMark/>
          </w:tcPr>
          <w:p w14:paraId="4FBB1209"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100,50</w:t>
            </w:r>
          </w:p>
        </w:tc>
      </w:tr>
      <w:tr w:rsidR="00202533" w:rsidRPr="00202533" w14:paraId="1F5AAD86" w14:textId="77777777" w:rsidTr="00202533">
        <w:trPr>
          <w:trHeight w:val="300"/>
        </w:trPr>
        <w:tc>
          <w:tcPr>
            <w:tcW w:w="1720" w:type="dxa"/>
            <w:tcBorders>
              <w:top w:val="nil"/>
              <w:left w:val="nil"/>
              <w:bottom w:val="nil"/>
              <w:right w:val="nil"/>
            </w:tcBorders>
            <w:shd w:val="clear" w:color="auto" w:fill="auto"/>
            <w:noWrap/>
            <w:vAlign w:val="bottom"/>
            <w:hideMark/>
          </w:tcPr>
          <w:p w14:paraId="2F44495A"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nil"/>
            </w:tcBorders>
            <w:shd w:val="clear" w:color="auto" w:fill="auto"/>
            <w:noWrap/>
            <w:vAlign w:val="bottom"/>
            <w:hideMark/>
          </w:tcPr>
          <w:p w14:paraId="69BEDEE7"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ovocné sady</w:t>
            </w:r>
          </w:p>
        </w:tc>
        <w:tc>
          <w:tcPr>
            <w:tcW w:w="1340" w:type="dxa"/>
            <w:tcBorders>
              <w:top w:val="nil"/>
              <w:left w:val="single" w:sz="4" w:space="0" w:color="auto"/>
              <w:bottom w:val="single" w:sz="4" w:space="0" w:color="auto"/>
              <w:right w:val="single" w:sz="4" w:space="0" w:color="auto"/>
            </w:tcBorders>
            <w:shd w:val="clear" w:color="000000" w:fill="FFFFCC"/>
            <w:noWrap/>
            <w:vAlign w:val="bottom"/>
            <w:hideMark/>
          </w:tcPr>
          <w:p w14:paraId="5A7A429F"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6,00</w:t>
            </w:r>
          </w:p>
        </w:tc>
      </w:tr>
      <w:tr w:rsidR="00202533" w:rsidRPr="00202533" w14:paraId="6EA88FA6" w14:textId="77777777" w:rsidTr="00202533">
        <w:trPr>
          <w:trHeight w:val="300"/>
        </w:trPr>
        <w:tc>
          <w:tcPr>
            <w:tcW w:w="1720" w:type="dxa"/>
            <w:tcBorders>
              <w:top w:val="nil"/>
              <w:left w:val="nil"/>
              <w:bottom w:val="nil"/>
              <w:right w:val="nil"/>
            </w:tcBorders>
            <w:shd w:val="clear" w:color="auto" w:fill="auto"/>
            <w:noWrap/>
            <w:vAlign w:val="bottom"/>
            <w:hideMark/>
          </w:tcPr>
          <w:p w14:paraId="74BFA666"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nil"/>
            </w:tcBorders>
            <w:shd w:val="clear" w:color="auto" w:fill="auto"/>
            <w:noWrap/>
            <w:vAlign w:val="bottom"/>
            <w:hideMark/>
          </w:tcPr>
          <w:p w14:paraId="775F8426"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trvalé travní porosty</w:t>
            </w:r>
          </w:p>
        </w:tc>
        <w:tc>
          <w:tcPr>
            <w:tcW w:w="1340" w:type="dxa"/>
            <w:tcBorders>
              <w:top w:val="nil"/>
              <w:left w:val="single" w:sz="4" w:space="0" w:color="auto"/>
              <w:bottom w:val="single" w:sz="4" w:space="0" w:color="auto"/>
              <w:right w:val="single" w:sz="4" w:space="0" w:color="auto"/>
            </w:tcBorders>
            <w:shd w:val="clear" w:color="000000" w:fill="FFFFCC"/>
            <w:noWrap/>
            <w:vAlign w:val="bottom"/>
            <w:hideMark/>
          </w:tcPr>
          <w:p w14:paraId="265D91A1"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112,20</w:t>
            </w:r>
          </w:p>
        </w:tc>
      </w:tr>
      <w:tr w:rsidR="00202533" w:rsidRPr="00202533" w14:paraId="75DAB174" w14:textId="77777777" w:rsidTr="00202533">
        <w:trPr>
          <w:trHeight w:val="300"/>
        </w:trPr>
        <w:tc>
          <w:tcPr>
            <w:tcW w:w="1720" w:type="dxa"/>
            <w:tcBorders>
              <w:top w:val="single" w:sz="4" w:space="0" w:color="auto"/>
              <w:left w:val="single" w:sz="4" w:space="0" w:color="auto"/>
              <w:bottom w:val="single" w:sz="4" w:space="0" w:color="auto"/>
              <w:right w:val="nil"/>
            </w:tcBorders>
            <w:shd w:val="clear" w:color="auto" w:fill="auto"/>
            <w:noWrap/>
            <w:vAlign w:val="bottom"/>
            <w:hideMark/>
          </w:tcPr>
          <w:p w14:paraId="539BBC0E" w14:textId="77777777" w:rsidR="00202533" w:rsidRPr="00202533" w:rsidRDefault="00202533" w:rsidP="00F624A1">
            <w:pPr>
              <w:ind w:firstLineChars="100" w:firstLine="201"/>
              <w:rPr>
                <w:color w:val="000000"/>
                <w:szCs w:val="20"/>
              </w:rPr>
            </w:pPr>
            <w:r w:rsidRPr="00202533">
              <w:rPr>
                <w:color w:val="000000"/>
                <w:szCs w:val="20"/>
              </w:rPr>
              <w:t>mezisoučet</w:t>
            </w:r>
          </w:p>
        </w:tc>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88A3C88" w14:textId="77777777" w:rsidR="00202533" w:rsidRPr="00202533" w:rsidRDefault="00202533" w:rsidP="00F624A1">
            <w:pPr>
              <w:ind w:firstLineChars="100" w:firstLine="201"/>
              <w:rPr>
                <w:color w:val="000000"/>
                <w:szCs w:val="20"/>
              </w:rPr>
            </w:pPr>
            <w:r w:rsidRPr="00202533">
              <w:rPr>
                <w:color w:val="000000"/>
                <w:szCs w:val="20"/>
              </w:rPr>
              <w:t>zemědělská půda</w:t>
            </w:r>
          </w:p>
        </w:tc>
        <w:tc>
          <w:tcPr>
            <w:tcW w:w="1340" w:type="dxa"/>
            <w:tcBorders>
              <w:top w:val="nil"/>
              <w:left w:val="nil"/>
              <w:bottom w:val="single" w:sz="4" w:space="0" w:color="auto"/>
              <w:right w:val="single" w:sz="4" w:space="0" w:color="auto"/>
            </w:tcBorders>
            <w:shd w:val="clear" w:color="000000" w:fill="FDE9D9"/>
            <w:noWrap/>
            <w:vAlign w:val="bottom"/>
            <w:hideMark/>
          </w:tcPr>
          <w:p w14:paraId="0A40DFE9" w14:textId="77777777" w:rsidR="00202533" w:rsidRPr="00202533" w:rsidRDefault="00202533" w:rsidP="00F624A1">
            <w:pPr>
              <w:ind w:firstLineChars="100" w:firstLine="201"/>
              <w:jc w:val="right"/>
              <w:rPr>
                <w:color w:val="000000"/>
                <w:szCs w:val="20"/>
              </w:rPr>
            </w:pPr>
            <w:r w:rsidRPr="00202533">
              <w:rPr>
                <w:color w:val="000000"/>
                <w:szCs w:val="20"/>
              </w:rPr>
              <w:t>816,00</w:t>
            </w:r>
          </w:p>
        </w:tc>
      </w:tr>
      <w:tr w:rsidR="00202533" w:rsidRPr="00202533" w14:paraId="0EFCB874" w14:textId="77777777" w:rsidTr="00202533">
        <w:trPr>
          <w:trHeight w:val="120"/>
        </w:trPr>
        <w:tc>
          <w:tcPr>
            <w:tcW w:w="1720" w:type="dxa"/>
            <w:tcBorders>
              <w:top w:val="nil"/>
              <w:left w:val="nil"/>
              <w:bottom w:val="nil"/>
              <w:right w:val="nil"/>
            </w:tcBorders>
            <w:shd w:val="clear" w:color="auto" w:fill="auto"/>
            <w:noWrap/>
            <w:vAlign w:val="bottom"/>
            <w:hideMark/>
          </w:tcPr>
          <w:p w14:paraId="61D697BD" w14:textId="77777777" w:rsidR="00202533" w:rsidRPr="00202533" w:rsidRDefault="00202533" w:rsidP="00202533">
            <w:pPr>
              <w:rPr>
                <w:b w:val="0"/>
                <w:bCs w:val="0"/>
                <w:color w:val="000000"/>
                <w:szCs w:val="20"/>
              </w:rPr>
            </w:pPr>
          </w:p>
        </w:tc>
        <w:tc>
          <w:tcPr>
            <w:tcW w:w="3140" w:type="dxa"/>
            <w:tcBorders>
              <w:top w:val="nil"/>
              <w:left w:val="nil"/>
              <w:bottom w:val="nil"/>
              <w:right w:val="nil"/>
            </w:tcBorders>
            <w:shd w:val="clear" w:color="auto" w:fill="auto"/>
            <w:noWrap/>
            <w:vAlign w:val="bottom"/>
            <w:hideMark/>
          </w:tcPr>
          <w:p w14:paraId="00881D62" w14:textId="77777777" w:rsidR="00202533" w:rsidRPr="00202533" w:rsidRDefault="00202533" w:rsidP="00202533">
            <w:pPr>
              <w:rPr>
                <w:b w:val="0"/>
                <w:bCs w:val="0"/>
                <w:color w:val="000000"/>
                <w:szCs w:val="20"/>
              </w:rPr>
            </w:pPr>
          </w:p>
        </w:tc>
        <w:tc>
          <w:tcPr>
            <w:tcW w:w="1340" w:type="dxa"/>
            <w:tcBorders>
              <w:top w:val="nil"/>
              <w:left w:val="nil"/>
              <w:bottom w:val="nil"/>
              <w:right w:val="nil"/>
            </w:tcBorders>
            <w:shd w:val="clear" w:color="auto" w:fill="auto"/>
            <w:noWrap/>
            <w:vAlign w:val="bottom"/>
            <w:hideMark/>
          </w:tcPr>
          <w:p w14:paraId="00DBE56A" w14:textId="77777777" w:rsidR="00202533" w:rsidRPr="00202533" w:rsidRDefault="00202533" w:rsidP="00202533">
            <w:pPr>
              <w:rPr>
                <w:b w:val="0"/>
                <w:bCs w:val="0"/>
                <w:color w:val="000000"/>
                <w:szCs w:val="20"/>
              </w:rPr>
            </w:pPr>
          </w:p>
        </w:tc>
      </w:tr>
      <w:tr w:rsidR="00202533" w:rsidRPr="00202533" w14:paraId="04300B8B" w14:textId="77777777" w:rsidTr="00202533">
        <w:trPr>
          <w:trHeight w:val="300"/>
        </w:trPr>
        <w:tc>
          <w:tcPr>
            <w:tcW w:w="1720" w:type="dxa"/>
            <w:tcBorders>
              <w:top w:val="nil"/>
              <w:left w:val="nil"/>
              <w:bottom w:val="nil"/>
              <w:right w:val="nil"/>
            </w:tcBorders>
            <w:shd w:val="clear" w:color="auto" w:fill="auto"/>
            <w:noWrap/>
            <w:vAlign w:val="bottom"/>
            <w:hideMark/>
          </w:tcPr>
          <w:p w14:paraId="103CE7CF" w14:textId="77777777" w:rsidR="00202533" w:rsidRPr="00202533" w:rsidRDefault="00202533" w:rsidP="000D119C">
            <w:pPr>
              <w:ind w:firstLineChars="100" w:firstLine="200"/>
              <w:rPr>
                <w:b w:val="0"/>
                <w:bCs w:val="0"/>
                <w:color w:val="000000"/>
                <w:szCs w:val="20"/>
              </w:rPr>
            </w:pPr>
          </w:p>
        </w:tc>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5BB18"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lesní půda</w:t>
            </w:r>
          </w:p>
        </w:tc>
        <w:tc>
          <w:tcPr>
            <w:tcW w:w="1340" w:type="dxa"/>
            <w:tcBorders>
              <w:top w:val="single" w:sz="4" w:space="0" w:color="auto"/>
              <w:left w:val="nil"/>
              <w:bottom w:val="single" w:sz="4" w:space="0" w:color="auto"/>
              <w:right w:val="single" w:sz="4" w:space="0" w:color="auto"/>
            </w:tcBorders>
            <w:shd w:val="clear" w:color="000000" w:fill="33CC33"/>
            <w:noWrap/>
            <w:vAlign w:val="bottom"/>
            <w:hideMark/>
          </w:tcPr>
          <w:p w14:paraId="0A373D1C"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352,70</w:t>
            </w:r>
          </w:p>
        </w:tc>
      </w:tr>
      <w:tr w:rsidR="00202533" w:rsidRPr="00202533" w14:paraId="0620B47A" w14:textId="77777777" w:rsidTr="00202533">
        <w:trPr>
          <w:trHeight w:val="300"/>
        </w:trPr>
        <w:tc>
          <w:tcPr>
            <w:tcW w:w="1720" w:type="dxa"/>
            <w:tcBorders>
              <w:top w:val="nil"/>
              <w:left w:val="nil"/>
              <w:bottom w:val="nil"/>
              <w:right w:val="nil"/>
            </w:tcBorders>
            <w:shd w:val="clear" w:color="auto" w:fill="auto"/>
            <w:noWrap/>
            <w:vAlign w:val="bottom"/>
            <w:hideMark/>
          </w:tcPr>
          <w:p w14:paraId="42377D58"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5D070BF"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vodní plochy</w:t>
            </w:r>
          </w:p>
        </w:tc>
        <w:tc>
          <w:tcPr>
            <w:tcW w:w="1340" w:type="dxa"/>
            <w:tcBorders>
              <w:top w:val="nil"/>
              <w:left w:val="nil"/>
              <w:bottom w:val="single" w:sz="4" w:space="0" w:color="auto"/>
              <w:right w:val="single" w:sz="4" w:space="0" w:color="auto"/>
            </w:tcBorders>
            <w:shd w:val="clear" w:color="000000" w:fill="66FFFF"/>
            <w:noWrap/>
            <w:vAlign w:val="bottom"/>
            <w:hideMark/>
          </w:tcPr>
          <w:p w14:paraId="08823465"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8,60</w:t>
            </w:r>
          </w:p>
        </w:tc>
      </w:tr>
      <w:tr w:rsidR="00202533" w:rsidRPr="00202533" w14:paraId="3713A8C3" w14:textId="77777777" w:rsidTr="00202533">
        <w:trPr>
          <w:trHeight w:val="300"/>
        </w:trPr>
        <w:tc>
          <w:tcPr>
            <w:tcW w:w="1720" w:type="dxa"/>
            <w:tcBorders>
              <w:top w:val="nil"/>
              <w:left w:val="nil"/>
              <w:bottom w:val="nil"/>
              <w:right w:val="nil"/>
            </w:tcBorders>
            <w:shd w:val="clear" w:color="auto" w:fill="auto"/>
            <w:noWrap/>
            <w:vAlign w:val="bottom"/>
            <w:hideMark/>
          </w:tcPr>
          <w:p w14:paraId="2FB85F1F"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F2607F2"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zastavěné plochy</w:t>
            </w:r>
          </w:p>
        </w:tc>
        <w:tc>
          <w:tcPr>
            <w:tcW w:w="1340" w:type="dxa"/>
            <w:tcBorders>
              <w:top w:val="nil"/>
              <w:left w:val="nil"/>
              <w:bottom w:val="single" w:sz="4" w:space="0" w:color="auto"/>
              <w:right w:val="single" w:sz="4" w:space="0" w:color="auto"/>
            </w:tcBorders>
            <w:shd w:val="clear" w:color="000000" w:fill="FFCCFF"/>
            <w:noWrap/>
            <w:vAlign w:val="bottom"/>
            <w:hideMark/>
          </w:tcPr>
          <w:p w14:paraId="010BA709"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24,20</w:t>
            </w:r>
          </w:p>
        </w:tc>
      </w:tr>
      <w:tr w:rsidR="00202533" w:rsidRPr="00202533" w14:paraId="0028321C" w14:textId="77777777" w:rsidTr="00202533">
        <w:trPr>
          <w:trHeight w:val="315"/>
        </w:trPr>
        <w:tc>
          <w:tcPr>
            <w:tcW w:w="1720" w:type="dxa"/>
            <w:tcBorders>
              <w:top w:val="nil"/>
              <w:left w:val="nil"/>
              <w:bottom w:val="nil"/>
              <w:right w:val="nil"/>
            </w:tcBorders>
            <w:shd w:val="clear" w:color="auto" w:fill="auto"/>
            <w:noWrap/>
            <w:vAlign w:val="bottom"/>
            <w:hideMark/>
          </w:tcPr>
          <w:p w14:paraId="083E05EE" w14:textId="77777777" w:rsidR="00202533" w:rsidRPr="00202533" w:rsidRDefault="00202533" w:rsidP="000D119C">
            <w:pPr>
              <w:ind w:firstLineChars="100" w:firstLine="200"/>
              <w:rPr>
                <w:b w:val="0"/>
                <w:bCs w:val="0"/>
                <w:color w:val="000000"/>
                <w:szCs w:val="20"/>
              </w:rPr>
            </w:pPr>
          </w:p>
        </w:tc>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E76262B" w14:textId="77777777" w:rsidR="00202533" w:rsidRPr="00202533" w:rsidRDefault="00202533" w:rsidP="000D119C">
            <w:pPr>
              <w:ind w:firstLineChars="100" w:firstLine="200"/>
              <w:rPr>
                <w:b w:val="0"/>
                <w:bCs w:val="0"/>
                <w:color w:val="000000"/>
                <w:szCs w:val="20"/>
              </w:rPr>
            </w:pPr>
            <w:r w:rsidRPr="00202533">
              <w:rPr>
                <w:b w:val="0"/>
                <w:bCs w:val="0"/>
                <w:color w:val="000000"/>
                <w:szCs w:val="20"/>
              </w:rPr>
              <w:t>ostatní plochy</w:t>
            </w:r>
          </w:p>
        </w:tc>
        <w:tc>
          <w:tcPr>
            <w:tcW w:w="1340" w:type="dxa"/>
            <w:tcBorders>
              <w:top w:val="nil"/>
              <w:left w:val="nil"/>
              <w:bottom w:val="nil"/>
              <w:right w:val="single" w:sz="4" w:space="0" w:color="auto"/>
            </w:tcBorders>
            <w:shd w:val="clear" w:color="000000" w:fill="F2F2F2"/>
            <w:noWrap/>
            <w:vAlign w:val="bottom"/>
            <w:hideMark/>
          </w:tcPr>
          <w:p w14:paraId="25A32DFE" w14:textId="77777777" w:rsidR="00202533" w:rsidRPr="00202533" w:rsidRDefault="00202533" w:rsidP="000D119C">
            <w:pPr>
              <w:ind w:firstLineChars="100" w:firstLine="200"/>
              <w:jc w:val="right"/>
              <w:rPr>
                <w:b w:val="0"/>
                <w:bCs w:val="0"/>
                <w:color w:val="000000"/>
                <w:szCs w:val="20"/>
              </w:rPr>
            </w:pPr>
            <w:r w:rsidRPr="00202533">
              <w:rPr>
                <w:b w:val="0"/>
                <w:bCs w:val="0"/>
                <w:color w:val="000000"/>
                <w:szCs w:val="20"/>
              </w:rPr>
              <w:t>79,10</w:t>
            </w:r>
          </w:p>
        </w:tc>
      </w:tr>
      <w:tr w:rsidR="00202533" w:rsidRPr="00202533" w14:paraId="3FDCB2C8" w14:textId="77777777" w:rsidTr="000D119C">
        <w:trPr>
          <w:trHeight w:val="315"/>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6FE91" w14:textId="77777777" w:rsidR="00202533" w:rsidRPr="00202533" w:rsidRDefault="00202533" w:rsidP="00F624A1">
            <w:pPr>
              <w:ind w:firstLineChars="100" w:firstLine="201"/>
              <w:rPr>
                <w:color w:val="000000"/>
                <w:szCs w:val="20"/>
              </w:rPr>
            </w:pPr>
            <w:r w:rsidRPr="00202533">
              <w:rPr>
                <w:color w:val="000000"/>
                <w:szCs w:val="20"/>
              </w:rPr>
              <w:t>celkem</w:t>
            </w:r>
          </w:p>
        </w:tc>
        <w:tc>
          <w:tcPr>
            <w:tcW w:w="3140" w:type="dxa"/>
            <w:tcBorders>
              <w:top w:val="nil"/>
              <w:left w:val="nil"/>
              <w:bottom w:val="nil"/>
              <w:right w:val="nil"/>
            </w:tcBorders>
            <w:shd w:val="clear" w:color="auto" w:fill="auto"/>
            <w:noWrap/>
            <w:vAlign w:val="bottom"/>
            <w:hideMark/>
          </w:tcPr>
          <w:p w14:paraId="0A30C278" w14:textId="77777777" w:rsidR="00202533" w:rsidRPr="00202533" w:rsidRDefault="00202533" w:rsidP="000D119C">
            <w:pPr>
              <w:ind w:firstLineChars="100" w:firstLine="200"/>
              <w:rPr>
                <w:b w:val="0"/>
                <w:bCs w:val="0"/>
                <w:color w:val="000000"/>
                <w:szCs w:val="20"/>
              </w:rPr>
            </w:pPr>
          </w:p>
        </w:tc>
        <w:tc>
          <w:tcPr>
            <w:tcW w:w="1340" w:type="dxa"/>
            <w:tcBorders>
              <w:top w:val="single" w:sz="8" w:space="0" w:color="auto"/>
              <w:left w:val="single" w:sz="8" w:space="0" w:color="auto"/>
              <w:bottom w:val="single" w:sz="8" w:space="0" w:color="auto"/>
              <w:right w:val="single" w:sz="8" w:space="0" w:color="auto"/>
            </w:tcBorders>
            <w:shd w:val="clear" w:color="auto" w:fill="FFFF00"/>
            <w:noWrap/>
            <w:vAlign w:val="bottom"/>
            <w:hideMark/>
          </w:tcPr>
          <w:p w14:paraId="0BA12387" w14:textId="77777777" w:rsidR="00202533" w:rsidRPr="00202533" w:rsidRDefault="00202533" w:rsidP="00F624A1">
            <w:pPr>
              <w:ind w:firstLineChars="100" w:firstLine="201"/>
              <w:jc w:val="right"/>
              <w:rPr>
                <w:color w:val="000000"/>
                <w:szCs w:val="20"/>
              </w:rPr>
            </w:pPr>
            <w:r w:rsidRPr="00202533">
              <w:rPr>
                <w:color w:val="000000"/>
                <w:szCs w:val="20"/>
              </w:rPr>
              <w:t>1280,60</w:t>
            </w:r>
          </w:p>
        </w:tc>
      </w:tr>
    </w:tbl>
    <w:p w14:paraId="10C37A1A" w14:textId="77777777" w:rsidR="006D1655" w:rsidRDefault="006D1655" w:rsidP="00F81D58">
      <w:pPr>
        <w:spacing w:line="312" w:lineRule="auto"/>
        <w:jc w:val="both"/>
        <w:rPr>
          <w:b w:val="0"/>
          <w:noProof/>
          <w:color w:val="FF0000"/>
          <w:sz w:val="22"/>
        </w:rPr>
      </w:pPr>
    </w:p>
    <w:p w14:paraId="362FE9F3" w14:textId="77777777" w:rsidR="00FF6427" w:rsidRPr="00FF6427" w:rsidRDefault="00FF6427" w:rsidP="00FF6427">
      <w:pPr>
        <w:spacing w:line="312" w:lineRule="auto"/>
        <w:jc w:val="both"/>
        <w:rPr>
          <w:b w:val="0"/>
          <w:noProof/>
          <w:color w:val="2196F7"/>
          <w:szCs w:val="20"/>
        </w:rPr>
      </w:pPr>
      <w:r w:rsidRPr="00FF6427">
        <w:rPr>
          <w:b w:val="0"/>
          <w:noProof/>
          <w:color w:val="2196F7"/>
          <w:szCs w:val="20"/>
        </w:rPr>
        <w:t>Zdroj: ĆSÚ – územně analytické podklady ČSÚ 2015 s aktualizací dat ke dne 30.6.2016.</w:t>
      </w:r>
    </w:p>
    <w:p w14:paraId="672ED316" w14:textId="77777777" w:rsidR="00AD097A" w:rsidRDefault="00AD097A" w:rsidP="00BA5AB6">
      <w:pPr>
        <w:spacing w:line="312" w:lineRule="auto"/>
        <w:jc w:val="both"/>
        <w:rPr>
          <w:b w:val="0"/>
          <w:noProof/>
          <w:color w:val="FF0000"/>
          <w:sz w:val="22"/>
        </w:rPr>
      </w:pPr>
      <w:r>
        <w:rPr>
          <w:noProof/>
          <w:lang w:val="en-US" w:eastAsia="en-US"/>
        </w:rPr>
        <w:drawing>
          <wp:inline distT="0" distB="0" distL="0" distR="0" wp14:anchorId="707E845F" wp14:editId="40A91CC9">
            <wp:extent cx="4572000" cy="4024313"/>
            <wp:effectExtent l="0" t="0" r="19050" b="14605"/>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64DB98" w14:textId="77777777" w:rsidR="00BA5AB6" w:rsidRPr="007B02E9" w:rsidRDefault="00512B90" w:rsidP="00BA5AB6">
      <w:pPr>
        <w:spacing w:line="312" w:lineRule="auto"/>
        <w:jc w:val="both"/>
        <w:rPr>
          <w:b w:val="0"/>
          <w:noProof/>
          <w:color w:val="000000" w:themeColor="text1"/>
          <w:szCs w:val="20"/>
        </w:rPr>
      </w:pPr>
      <w:r w:rsidRPr="007B02E9">
        <w:rPr>
          <w:b w:val="0"/>
          <w:noProof/>
          <w:color w:val="000000" w:themeColor="text1"/>
          <w:szCs w:val="20"/>
        </w:rPr>
        <w:t>Graf</w:t>
      </w:r>
      <w:r w:rsidR="00BA5AB6" w:rsidRPr="007B02E9">
        <w:rPr>
          <w:b w:val="0"/>
          <w:noProof/>
          <w:color w:val="000000" w:themeColor="text1"/>
          <w:szCs w:val="20"/>
        </w:rPr>
        <w:t xml:space="preserve"> č.1: Druhy pozemků (v ha):</w:t>
      </w:r>
    </w:p>
    <w:p w14:paraId="5A491F93" w14:textId="77777777" w:rsidR="00AD097A" w:rsidRDefault="00AD097A" w:rsidP="00BA5AB6">
      <w:pPr>
        <w:spacing w:line="312" w:lineRule="auto"/>
        <w:jc w:val="both"/>
        <w:rPr>
          <w:b w:val="0"/>
          <w:noProof/>
          <w:sz w:val="22"/>
        </w:rPr>
      </w:pPr>
    </w:p>
    <w:p w14:paraId="424D1D93" w14:textId="77777777" w:rsidR="004B4575" w:rsidRDefault="004B4575" w:rsidP="00BA5AB6">
      <w:pPr>
        <w:spacing w:line="312" w:lineRule="auto"/>
        <w:jc w:val="both"/>
        <w:rPr>
          <w:b w:val="0"/>
          <w:noProof/>
          <w:sz w:val="22"/>
        </w:rPr>
      </w:pPr>
    </w:p>
    <w:p w14:paraId="23745BB5" w14:textId="77777777" w:rsidR="00BA5AB6" w:rsidRPr="00BA5AB6" w:rsidRDefault="00BA5AB6" w:rsidP="00BA5AB6">
      <w:pPr>
        <w:pBdr>
          <w:top w:val="single" w:sz="4" w:space="1" w:color="auto"/>
          <w:left w:val="single" w:sz="4" w:space="4" w:color="auto"/>
          <w:bottom w:val="single" w:sz="4" w:space="1" w:color="auto"/>
          <w:right w:val="single" w:sz="4" w:space="4" w:color="auto"/>
        </w:pBdr>
        <w:shd w:val="clear" w:color="auto" w:fill="FFFFCC"/>
        <w:rPr>
          <w:rFonts w:eastAsia="Calibri"/>
          <w:sz w:val="24"/>
          <w:szCs w:val="24"/>
        </w:rPr>
      </w:pPr>
      <w:r w:rsidRPr="00BA5AB6">
        <w:rPr>
          <w:rFonts w:eastAsia="Calibri"/>
          <w:sz w:val="24"/>
          <w:szCs w:val="24"/>
        </w:rPr>
        <w:t xml:space="preserve">2.2 </w:t>
      </w:r>
      <w:r w:rsidRPr="00BA5AB6">
        <w:rPr>
          <w:rFonts w:eastAsia="Calibri"/>
          <w:sz w:val="24"/>
          <w:szCs w:val="24"/>
        </w:rPr>
        <w:tab/>
        <w:t>Historie</w:t>
      </w:r>
    </w:p>
    <w:p w14:paraId="41EEF749" w14:textId="77777777" w:rsidR="00BA5AB6" w:rsidRDefault="00BA5AB6" w:rsidP="00BA5AB6">
      <w:pPr>
        <w:spacing w:line="312" w:lineRule="auto"/>
        <w:jc w:val="both"/>
        <w:rPr>
          <w:b w:val="0"/>
          <w:noProof/>
          <w:sz w:val="22"/>
        </w:rPr>
      </w:pPr>
    </w:p>
    <w:p w14:paraId="07917EC5" w14:textId="77777777" w:rsidR="00BA5AB6" w:rsidRDefault="00BA5AB6" w:rsidP="00C46395">
      <w:pPr>
        <w:spacing w:line="264" w:lineRule="auto"/>
        <w:jc w:val="both"/>
        <w:rPr>
          <w:b w:val="0"/>
          <w:noProof/>
          <w:sz w:val="22"/>
        </w:rPr>
      </w:pPr>
      <w:r>
        <w:rPr>
          <w:b w:val="0"/>
          <w:noProof/>
          <w:sz w:val="22"/>
        </w:rPr>
        <w:tab/>
      </w:r>
      <w:r w:rsidRPr="00BA5AB6">
        <w:rPr>
          <w:b w:val="0"/>
          <w:noProof/>
          <w:sz w:val="22"/>
        </w:rPr>
        <w:t>První  písemná  zpráva  o  obci  pochází  z roku  1295.  Asi  o  sto  let  dříve  byla  vystavěna i zachovalá románská část kostela Povýšení sv. Kříže na dnešním náměstí T.G.Masaryka. Po destruktivních  husitských  válkách  došlo  k opakovanému  stavebnímu  rozkvětu  obce,  který pokračoval  i  v 16.  století.  Z této  doby  pochází  i  renesanční  zámek  postavený  královským radou  Karlem  Mračským  z Dubé.  Pyšelský  zámek  na  začátku  třicetileté  války  hostil  v září 1620  i  zimního  krále  Friedricha  Falckého.  Největšího  rozmachu  se  dočkaly  Pyšely  v době baroka  zásluhou  hrabat  Halleweilů,  kteří  se  zde  usadili.  Přispěním  císařského  komořího Františka Antonína Halleweila byly Pyšely roku 1703 císařem Leopoldem povýšeny na město s právem  užívat  znaku  –  černého  orlího  křídla  ve  zlatém  poli.  Halleweilové  nechali  nad městem postavit loretánskou kapli a zámek přestavět v barokním slohu. V roce 1734 zakoupil panství Pyšely od Halleweilů příslušník saského rodu hrabě Jan Jindřich z Bissigenu, z jehož prostředků  byly  pořízeny  sousoší  sv.  Jana  Nepomuckého  na  náměstí  a  socha  sv.  Vojtěcha  u  Lorety.  V této  době  byl  také  přestavěn  gotický  kostel  v barokní  chrám  a  postavena  nová barokní  fara.  V 19.  století  byla  dokončena  dnešní  podoba  zámku  přestavbou  v</w:t>
      </w:r>
      <w:r>
        <w:rPr>
          <w:b w:val="0"/>
          <w:noProof/>
          <w:sz w:val="22"/>
        </w:rPr>
        <w:t> </w:t>
      </w:r>
      <w:r w:rsidRPr="00BA5AB6">
        <w:rPr>
          <w:b w:val="0"/>
          <w:noProof/>
          <w:sz w:val="22"/>
        </w:rPr>
        <w:t>klasicistní</w:t>
      </w:r>
      <w:r>
        <w:rPr>
          <w:b w:val="0"/>
          <w:noProof/>
          <w:sz w:val="22"/>
        </w:rPr>
        <w:t xml:space="preserve"> </w:t>
      </w:r>
      <w:r w:rsidRPr="00BA5AB6">
        <w:rPr>
          <w:b w:val="0"/>
          <w:noProof/>
          <w:sz w:val="22"/>
        </w:rPr>
        <w:t xml:space="preserve">sídlo. Ve druhé polovině 19. století získal svou nynější podobu i kostel Povýšení sv. Kříže. </w:t>
      </w:r>
    </w:p>
    <w:p w14:paraId="73B8F779" w14:textId="77777777" w:rsidR="00C46395" w:rsidRPr="00BA5AB6" w:rsidRDefault="00C46395" w:rsidP="00C46395">
      <w:pPr>
        <w:jc w:val="both"/>
        <w:rPr>
          <w:b w:val="0"/>
          <w:noProof/>
          <w:sz w:val="22"/>
        </w:rPr>
      </w:pPr>
    </w:p>
    <w:p w14:paraId="19FAC7BC" w14:textId="77777777" w:rsidR="00BA5AB6" w:rsidRPr="00BA5AB6" w:rsidRDefault="00C46395" w:rsidP="00C46395">
      <w:pPr>
        <w:spacing w:line="264" w:lineRule="auto"/>
        <w:jc w:val="both"/>
        <w:rPr>
          <w:b w:val="0"/>
          <w:noProof/>
          <w:sz w:val="22"/>
        </w:rPr>
      </w:pPr>
      <w:r>
        <w:rPr>
          <w:b w:val="0"/>
          <w:noProof/>
          <w:sz w:val="22"/>
        </w:rPr>
        <w:lastRenderedPageBreak/>
        <w:tab/>
      </w:r>
      <w:r w:rsidR="00BA5AB6" w:rsidRPr="00BA5AB6">
        <w:rPr>
          <w:b w:val="0"/>
          <w:noProof/>
          <w:sz w:val="22"/>
        </w:rPr>
        <w:t xml:space="preserve">V roce 1871 byl v Pyšelích zřízen poštovní úřad, v roce 1878 ustanoven Sbor dobrovolných hasičů a v roce 1892 vybudována železniční zastávka Pyšely na trati Praha – Benešov – České Budějovice. </w:t>
      </w:r>
    </w:p>
    <w:p w14:paraId="44CD24A1" w14:textId="77777777" w:rsidR="00BA5AB6" w:rsidRPr="00BA5AB6" w:rsidRDefault="00C46395" w:rsidP="00C46395">
      <w:pPr>
        <w:spacing w:line="264" w:lineRule="auto"/>
        <w:jc w:val="both"/>
        <w:rPr>
          <w:b w:val="0"/>
          <w:noProof/>
          <w:sz w:val="22"/>
        </w:rPr>
      </w:pPr>
      <w:r>
        <w:rPr>
          <w:b w:val="0"/>
          <w:noProof/>
          <w:sz w:val="22"/>
        </w:rPr>
        <w:tab/>
      </w:r>
      <w:r w:rsidR="00BA5AB6" w:rsidRPr="00BA5AB6">
        <w:rPr>
          <w:b w:val="0"/>
          <w:noProof/>
          <w:sz w:val="22"/>
        </w:rPr>
        <w:t xml:space="preserve">Již  před  první  světovou  válkou  se  Pyšely  staly  vyhledávaným  rekreačním  cílem  Pražanů  a zavítala sem řada známých osobností jako například Eliška Krásnohorská, F.X.Šalda nebo T.G.Masaryk.  Ve  čtyřicátých  letech  pobýval  v Pyšelích  také  malíř  Václav  Špála,  který  zde vytvořil řadu děl s pyšelskou tématikou. </w:t>
      </w:r>
    </w:p>
    <w:p w14:paraId="0D030A36" w14:textId="77777777" w:rsidR="00BA5AB6" w:rsidRDefault="00BA5AB6" w:rsidP="001617F8">
      <w:pPr>
        <w:spacing w:line="264" w:lineRule="auto"/>
        <w:jc w:val="both"/>
        <w:rPr>
          <w:b w:val="0"/>
          <w:noProof/>
          <w:sz w:val="22"/>
        </w:rPr>
      </w:pPr>
      <w:r w:rsidRPr="00BA5AB6">
        <w:rPr>
          <w:b w:val="0"/>
          <w:noProof/>
          <w:sz w:val="22"/>
        </w:rPr>
        <w:t xml:space="preserve">Na  začátku  21.  století  pokračuje  stavební  rozvoj  Pyšel,  zejména  díky  blízkosti  hlavnímu městu se stává vyhledávanou lokalitou pro výstavbu rodinných domů obyvatel Prahy.  </w:t>
      </w:r>
    </w:p>
    <w:p w14:paraId="48AB654D" w14:textId="77777777" w:rsidR="00BA5AB6" w:rsidRDefault="00BA5AB6" w:rsidP="001617F8">
      <w:pPr>
        <w:spacing w:line="264" w:lineRule="auto"/>
        <w:jc w:val="both"/>
        <w:rPr>
          <w:b w:val="0"/>
          <w:noProof/>
          <w:sz w:val="22"/>
        </w:rPr>
      </w:pPr>
    </w:p>
    <w:p w14:paraId="725A10D6" w14:textId="77777777" w:rsidR="00BA5AB6" w:rsidRPr="00BA5AB6" w:rsidRDefault="00BA5AB6" w:rsidP="001617F8">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BA5AB6">
        <w:rPr>
          <w:rFonts w:eastAsia="Calibri"/>
          <w:sz w:val="24"/>
          <w:szCs w:val="24"/>
        </w:rPr>
        <w:t>2.</w:t>
      </w:r>
      <w:r>
        <w:rPr>
          <w:rFonts w:eastAsia="Calibri"/>
          <w:sz w:val="24"/>
          <w:szCs w:val="24"/>
        </w:rPr>
        <w:t>3</w:t>
      </w:r>
      <w:r w:rsidRPr="00BA5AB6">
        <w:rPr>
          <w:rFonts w:eastAsia="Calibri"/>
          <w:sz w:val="24"/>
          <w:szCs w:val="24"/>
        </w:rPr>
        <w:t xml:space="preserve"> </w:t>
      </w:r>
      <w:r w:rsidRPr="00BA5AB6">
        <w:rPr>
          <w:rFonts w:eastAsia="Calibri"/>
          <w:sz w:val="24"/>
          <w:szCs w:val="24"/>
        </w:rPr>
        <w:tab/>
      </w:r>
      <w:r>
        <w:rPr>
          <w:rFonts w:eastAsia="Calibri"/>
          <w:sz w:val="24"/>
          <w:szCs w:val="24"/>
        </w:rPr>
        <w:t>Obyvatelstvo</w:t>
      </w:r>
    </w:p>
    <w:p w14:paraId="0444E818" w14:textId="77777777" w:rsidR="00BA5AB6" w:rsidRDefault="00BA5AB6" w:rsidP="001617F8">
      <w:pPr>
        <w:spacing w:line="264" w:lineRule="auto"/>
        <w:jc w:val="both"/>
        <w:rPr>
          <w:b w:val="0"/>
          <w:noProof/>
          <w:sz w:val="22"/>
        </w:rPr>
      </w:pPr>
    </w:p>
    <w:p w14:paraId="6288880E" w14:textId="77777777" w:rsidR="004E1DB1" w:rsidRPr="007B02E9" w:rsidRDefault="004E1DB1" w:rsidP="004E1DB1">
      <w:pPr>
        <w:spacing w:line="264" w:lineRule="auto"/>
        <w:jc w:val="both"/>
        <w:rPr>
          <w:b w:val="0"/>
          <w:noProof/>
          <w:color w:val="000000" w:themeColor="text1"/>
          <w:sz w:val="22"/>
        </w:rPr>
      </w:pPr>
      <w:r w:rsidRPr="007B02E9">
        <w:rPr>
          <w:b w:val="0"/>
          <w:noProof/>
          <w:color w:val="000000" w:themeColor="text1"/>
          <w:sz w:val="22"/>
        </w:rPr>
        <w:tab/>
        <w:t>K </w:t>
      </w:r>
      <w:r w:rsidR="001B5A15" w:rsidRPr="007B02E9">
        <w:rPr>
          <w:b w:val="0"/>
          <w:noProof/>
          <w:color w:val="000000" w:themeColor="text1"/>
          <w:sz w:val="22"/>
        </w:rPr>
        <w:t>1</w:t>
      </w:r>
      <w:r w:rsidRPr="007B02E9">
        <w:rPr>
          <w:b w:val="0"/>
          <w:noProof/>
          <w:color w:val="000000" w:themeColor="text1"/>
          <w:sz w:val="22"/>
        </w:rPr>
        <w:t>.</w:t>
      </w:r>
      <w:r w:rsidR="001B5A15" w:rsidRPr="007B02E9">
        <w:rPr>
          <w:b w:val="0"/>
          <w:noProof/>
          <w:color w:val="000000" w:themeColor="text1"/>
          <w:sz w:val="22"/>
        </w:rPr>
        <w:t>1</w:t>
      </w:r>
      <w:r w:rsidRPr="007B02E9">
        <w:rPr>
          <w:b w:val="0"/>
          <w:noProof/>
          <w:color w:val="000000" w:themeColor="text1"/>
          <w:sz w:val="22"/>
        </w:rPr>
        <w:t>.201</w:t>
      </w:r>
      <w:r w:rsidR="001B5A15" w:rsidRPr="007B02E9">
        <w:rPr>
          <w:b w:val="0"/>
          <w:noProof/>
          <w:color w:val="000000" w:themeColor="text1"/>
          <w:sz w:val="22"/>
        </w:rPr>
        <w:t>7</w:t>
      </w:r>
      <w:r w:rsidRPr="007B02E9">
        <w:rPr>
          <w:b w:val="0"/>
          <w:noProof/>
          <w:color w:val="000000" w:themeColor="text1"/>
          <w:sz w:val="22"/>
        </w:rPr>
        <w:t xml:space="preserve"> v Pyšelích  k trvalému  pobytu  přihlášeno 1 </w:t>
      </w:r>
      <w:r w:rsidR="001B5A15" w:rsidRPr="007B02E9">
        <w:rPr>
          <w:b w:val="0"/>
          <w:noProof/>
          <w:color w:val="000000" w:themeColor="text1"/>
          <w:sz w:val="22"/>
        </w:rPr>
        <w:t>905</w:t>
      </w:r>
      <w:r w:rsidRPr="007B02E9">
        <w:rPr>
          <w:b w:val="0"/>
          <w:noProof/>
          <w:color w:val="000000" w:themeColor="text1"/>
          <w:sz w:val="22"/>
        </w:rPr>
        <w:t xml:space="preserve"> obyvatel. Počet  obyvatel se vůči zpracování strategické studie změnil z 1 364 ( 2007) přes 1 752 (2013 )  na 1 </w:t>
      </w:r>
      <w:r w:rsidR="001B5A15" w:rsidRPr="007B02E9">
        <w:rPr>
          <w:b w:val="0"/>
          <w:noProof/>
          <w:color w:val="000000" w:themeColor="text1"/>
          <w:sz w:val="22"/>
        </w:rPr>
        <w:t>905</w:t>
      </w:r>
      <w:r w:rsidRPr="007B02E9">
        <w:rPr>
          <w:b w:val="0"/>
          <w:noProof/>
          <w:color w:val="000000" w:themeColor="text1"/>
          <w:sz w:val="22"/>
        </w:rPr>
        <w:t xml:space="preserve"> (</w:t>
      </w:r>
      <w:r w:rsidR="001B5A15" w:rsidRPr="007B02E9">
        <w:rPr>
          <w:b w:val="0"/>
          <w:noProof/>
          <w:color w:val="000000" w:themeColor="text1"/>
          <w:sz w:val="22"/>
        </w:rPr>
        <w:t>1.1.2017</w:t>
      </w:r>
      <w:r w:rsidRPr="007B02E9">
        <w:rPr>
          <w:b w:val="0"/>
          <w:noProof/>
          <w:color w:val="000000" w:themeColor="text1"/>
          <w:sz w:val="22"/>
        </w:rPr>
        <w:t>). Nárůst tedy ve sledovaném období činí 464 obyvatel, tj. 3</w:t>
      </w:r>
      <w:r w:rsidR="001B5A15" w:rsidRPr="007B02E9">
        <w:rPr>
          <w:b w:val="0"/>
          <w:noProof/>
          <w:color w:val="000000" w:themeColor="text1"/>
          <w:sz w:val="22"/>
        </w:rPr>
        <w:t>9</w:t>
      </w:r>
      <w:r w:rsidRPr="007B02E9">
        <w:rPr>
          <w:b w:val="0"/>
          <w:noProof/>
          <w:color w:val="000000" w:themeColor="text1"/>
          <w:sz w:val="22"/>
        </w:rPr>
        <w:t xml:space="preserve"> %!</w:t>
      </w:r>
    </w:p>
    <w:p w14:paraId="2AD868CA" w14:textId="77777777" w:rsidR="005B2959" w:rsidRPr="007B02E9" w:rsidRDefault="00FF6427" w:rsidP="001617F8">
      <w:pPr>
        <w:spacing w:line="264" w:lineRule="auto"/>
        <w:jc w:val="both"/>
        <w:rPr>
          <w:b w:val="0"/>
          <w:noProof/>
          <w:color w:val="000000" w:themeColor="text1"/>
          <w:sz w:val="22"/>
        </w:rPr>
      </w:pPr>
      <w:r w:rsidRPr="007B02E9">
        <w:rPr>
          <w:b w:val="0"/>
          <w:noProof/>
          <w:color w:val="000000" w:themeColor="text1"/>
          <w:sz w:val="22"/>
        </w:rPr>
        <w:tab/>
        <w:t>Následující údaje jsou převzaty z veřejné databáze Českého statistického úřadu, přičemž k disposici není časově shodná datová základna. Následující údaje jsou převzaty z databáze ĆSÚ</w:t>
      </w:r>
      <w:r w:rsidR="005B2959" w:rsidRPr="007B02E9">
        <w:rPr>
          <w:b w:val="0"/>
          <w:noProof/>
          <w:color w:val="000000" w:themeColor="text1"/>
          <w:sz w:val="22"/>
        </w:rPr>
        <w:t>:</w:t>
      </w:r>
    </w:p>
    <w:p w14:paraId="4B38CFD8" w14:textId="77777777" w:rsidR="005B2959" w:rsidRPr="007B02E9" w:rsidRDefault="005B2959" w:rsidP="001617F8">
      <w:pPr>
        <w:spacing w:line="264" w:lineRule="auto"/>
        <w:jc w:val="both"/>
        <w:rPr>
          <w:b w:val="0"/>
          <w:noProof/>
          <w:color w:val="000000" w:themeColor="text1"/>
          <w:sz w:val="22"/>
        </w:rPr>
      </w:pPr>
      <w:r w:rsidRPr="007B02E9">
        <w:rPr>
          <w:b w:val="0"/>
          <w:noProof/>
          <w:color w:val="000000" w:themeColor="text1"/>
          <w:sz w:val="22"/>
        </w:rPr>
        <w:t>-</w:t>
      </w:r>
      <w:r w:rsidR="00FF6427" w:rsidRPr="007B02E9">
        <w:rPr>
          <w:b w:val="0"/>
          <w:noProof/>
          <w:color w:val="000000" w:themeColor="text1"/>
          <w:sz w:val="22"/>
        </w:rPr>
        <w:t xml:space="preserve"> </w:t>
      </w:r>
      <w:r w:rsidRPr="007B02E9">
        <w:rPr>
          <w:b w:val="0"/>
          <w:noProof/>
          <w:color w:val="000000" w:themeColor="text1"/>
          <w:sz w:val="22"/>
        </w:rPr>
        <w:tab/>
        <w:t>Ú</w:t>
      </w:r>
      <w:r w:rsidR="00FF6427" w:rsidRPr="007B02E9">
        <w:rPr>
          <w:b w:val="0"/>
          <w:noProof/>
          <w:color w:val="000000" w:themeColor="text1"/>
          <w:sz w:val="22"/>
        </w:rPr>
        <w:t>zemně analytické podklady ČSÚ 2015 s aktualizací dat ke dne 30.6.2016</w:t>
      </w:r>
    </w:p>
    <w:p w14:paraId="5D8A6FBA" w14:textId="77777777" w:rsidR="005B2959" w:rsidRPr="007B02E9" w:rsidRDefault="005B2959" w:rsidP="005B2959">
      <w:pPr>
        <w:spacing w:line="264" w:lineRule="auto"/>
        <w:jc w:val="both"/>
        <w:rPr>
          <w:b w:val="0"/>
          <w:noProof/>
          <w:color w:val="000000" w:themeColor="text1"/>
          <w:sz w:val="22"/>
        </w:rPr>
      </w:pPr>
      <w:r w:rsidRPr="007B02E9">
        <w:rPr>
          <w:b w:val="0"/>
          <w:noProof/>
          <w:color w:val="000000" w:themeColor="text1"/>
          <w:sz w:val="22"/>
        </w:rPr>
        <w:t>-</w:t>
      </w:r>
      <w:r w:rsidRPr="007B02E9">
        <w:rPr>
          <w:b w:val="0"/>
          <w:noProof/>
          <w:color w:val="000000" w:themeColor="text1"/>
          <w:sz w:val="22"/>
        </w:rPr>
        <w:tab/>
        <w:t xml:space="preserve">Počet obyvatel v obcích České republiky k 1.1.2017 </w:t>
      </w:r>
    </w:p>
    <w:p w14:paraId="22ED1FBE" w14:textId="77777777" w:rsidR="005B2959" w:rsidRPr="007B02E9" w:rsidRDefault="005B2959" w:rsidP="005B2959">
      <w:pPr>
        <w:spacing w:line="264" w:lineRule="auto"/>
        <w:jc w:val="both"/>
        <w:rPr>
          <w:b w:val="0"/>
          <w:noProof/>
          <w:color w:val="000000" w:themeColor="text1"/>
          <w:sz w:val="22"/>
        </w:rPr>
      </w:pPr>
      <w:r w:rsidRPr="007B02E9">
        <w:rPr>
          <w:b w:val="0"/>
          <w:noProof/>
          <w:color w:val="000000" w:themeColor="text1"/>
          <w:sz w:val="22"/>
        </w:rPr>
        <w:t>-</w:t>
      </w:r>
      <w:r w:rsidRPr="007B02E9">
        <w:rPr>
          <w:b w:val="0"/>
          <w:noProof/>
          <w:color w:val="000000" w:themeColor="text1"/>
          <w:sz w:val="22"/>
        </w:rPr>
        <w:tab/>
        <w:t>SLBD 2011</w:t>
      </w:r>
    </w:p>
    <w:p w14:paraId="7DE78872" w14:textId="77777777" w:rsidR="00FF6427" w:rsidRPr="007B02E9" w:rsidRDefault="005B2959" w:rsidP="001617F8">
      <w:pPr>
        <w:spacing w:line="264" w:lineRule="auto"/>
        <w:jc w:val="both"/>
        <w:rPr>
          <w:b w:val="0"/>
          <w:noProof/>
          <w:color w:val="000000" w:themeColor="text1"/>
          <w:sz w:val="22"/>
        </w:rPr>
      </w:pPr>
      <w:r w:rsidRPr="007B02E9">
        <w:rPr>
          <w:b w:val="0"/>
          <w:noProof/>
          <w:color w:val="000000" w:themeColor="text1"/>
          <w:sz w:val="22"/>
        </w:rPr>
        <w:tab/>
      </w:r>
      <w:r w:rsidR="00FF6427" w:rsidRPr="007B02E9">
        <w:rPr>
          <w:b w:val="0"/>
          <w:noProof/>
          <w:color w:val="000000" w:themeColor="text1"/>
          <w:sz w:val="22"/>
        </w:rPr>
        <w:t>Demografické údaje</w:t>
      </w:r>
      <w:r w:rsidRPr="007B02E9">
        <w:rPr>
          <w:b w:val="0"/>
          <w:noProof/>
          <w:color w:val="000000" w:themeColor="text1"/>
          <w:sz w:val="22"/>
        </w:rPr>
        <w:t xml:space="preserve"> v Pyšelích </w:t>
      </w:r>
      <w:r w:rsidR="00FF6427" w:rsidRPr="007B02E9">
        <w:rPr>
          <w:b w:val="0"/>
          <w:noProof/>
          <w:color w:val="000000" w:themeColor="text1"/>
          <w:sz w:val="22"/>
        </w:rPr>
        <w:t>jsou ovlivněny obyvateli domova důchodců.</w:t>
      </w:r>
    </w:p>
    <w:p w14:paraId="366A881B" w14:textId="77777777" w:rsidR="00FF6427" w:rsidRPr="007B02E9" w:rsidRDefault="00FF6427" w:rsidP="001617F8">
      <w:pPr>
        <w:spacing w:line="264" w:lineRule="auto"/>
        <w:jc w:val="both"/>
        <w:rPr>
          <w:b w:val="0"/>
          <w:noProof/>
          <w:color w:val="000000" w:themeColor="text1"/>
          <w:sz w:val="22"/>
        </w:rPr>
      </w:pPr>
      <w:r w:rsidRPr="007B02E9">
        <w:rPr>
          <w:b w:val="0"/>
          <w:noProof/>
          <w:color w:val="000000" w:themeColor="text1"/>
          <w:sz w:val="22"/>
        </w:rPr>
        <w:tab/>
      </w:r>
    </w:p>
    <w:p w14:paraId="2FF4560A" w14:textId="77777777" w:rsidR="004E1DB1" w:rsidRPr="007B02E9" w:rsidRDefault="004E1DB1" w:rsidP="001617F8">
      <w:pPr>
        <w:spacing w:line="264" w:lineRule="auto"/>
        <w:jc w:val="both"/>
        <w:rPr>
          <w:b w:val="0"/>
          <w:noProof/>
          <w:color w:val="000000" w:themeColor="text1"/>
          <w:sz w:val="22"/>
        </w:rPr>
      </w:pPr>
      <w:r w:rsidRPr="007B02E9">
        <w:rPr>
          <w:b w:val="0"/>
          <w:noProof/>
          <w:color w:val="000000" w:themeColor="text1"/>
          <w:sz w:val="22"/>
        </w:rPr>
        <w:tab/>
        <w:t>Statistická data nárůstu počtu obyvatel:</w:t>
      </w:r>
    </w:p>
    <w:p w14:paraId="4B959C7E" w14:textId="77777777" w:rsidR="004E1DB1" w:rsidRPr="007B02E9" w:rsidRDefault="004E1DB1" w:rsidP="001617F8">
      <w:pPr>
        <w:spacing w:line="264" w:lineRule="auto"/>
        <w:jc w:val="both"/>
        <w:rPr>
          <w:b w:val="0"/>
          <w:noProof/>
          <w:color w:val="000000" w:themeColor="text1"/>
          <w:sz w:val="22"/>
        </w:rPr>
      </w:pPr>
    </w:p>
    <w:tbl>
      <w:tblPr>
        <w:tblW w:w="10086" w:type="dxa"/>
        <w:tblInd w:w="-65" w:type="dxa"/>
        <w:tblCellMar>
          <w:left w:w="70" w:type="dxa"/>
          <w:right w:w="70" w:type="dxa"/>
        </w:tblCellMar>
        <w:tblLook w:val="04A0" w:firstRow="1" w:lastRow="0" w:firstColumn="1" w:lastColumn="0" w:noHBand="0" w:noVBand="1"/>
      </w:tblPr>
      <w:tblGrid>
        <w:gridCol w:w="947"/>
        <w:gridCol w:w="947"/>
        <w:gridCol w:w="154"/>
        <w:gridCol w:w="947"/>
        <w:gridCol w:w="947"/>
        <w:gridCol w:w="154"/>
        <w:gridCol w:w="947"/>
        <w:gridCol w:w="947"/>
        <w:gridCol w:w="154"/>
        <w:gridCol w:w="947"/>
        <w:gridCol w:w="947"/>
        <w:gridCol w:w="154"/>
        <w:gridCol w:w="947"/>
        <w:gridCol w:w="947"/>
      </w:tblGrid>
      <w:tr w:rsidR="007B02E9" w:rsidRPr="007B02E9" w14:paraId="3DC05CC2" w14:textId="77777777" w:rsidTr="005B2959">
        <w:trPr>
          <w:trHeight w:val="300"/>
        </w:trPr>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165F7"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1971</w:t>
            </w:r>
          </w:p>
        </w:tc>
        <w:tc>
          <w:tcPr>
            <w:tcW w:w="947" w:type="dxa"/>
            <w:tcBorders>
              <w:top w:val="single" w:sz="4" w:space="0" w:color="auto"/>
              <w:left w:val="nil"/>
              <w:bottom w:val="single" w:sz="4" w:space="0" w:color="auto"/>
              <w:right w:val="single" w:sz="4" w:space="0" w:color="auto"/>
            </w:tcBorders>
            <w:shd w:val="clear" w:color="000000" w:fill="FFFFCC"/>
            <w:noWrap/>
            <w:vAlign w:val="bottom"/>
            <w:hideMark/>
          </w:tcPr>
          <w:p w14:paraId="5BD1868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1 271</w:t>
            </w:r>
          </w:p>
        </w:tc>
        <w:tc>
          <w:tcPr>
            <w:tcW w:w="154" w:type="dxa"/>
            <w:tcBorders>
              <w:top w:val="nil"/>
              <w:left w:val="nil"/>
              <w:bottom w:val="nil"/>
              <w:right w:val="nil"/>
            </w:tcBorders>
            <w:shd w:val="clear" w:color="auto" w:fill="auto"/>
            <w:noWrap/>
            <w:vAlign w:val="bottom"/>
            <w:hideMark/>
          </w:tcPr>
          <w:p w14:paraId="1023B68D"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F0535"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1981</w:t>
            </w:r>
          </w:p>
        </w:tc>
        <w:tc>
          <w:tcPr>
            <w:tcW w:w="947" w:type="dxa"/>
            <w:tcBorders>
              <w:top w:val="single" w:sz="4" w:space="0" w:color="auto"/>
              <w:left w:val="nil"/>
              <w:bottom w:val="single" w:sz="4" w:space="0" w:color="auto"/>
              <w:right w:val="single" w:sz="4" w:space="0" w:color="auto"/>
            </w:tcBorders>
            <w:shd w:val="clear" w:color="000000" w:fill="FFFFCC"/>
            <w:noWrap/>
            <w:vAlign w:val="bottom"/>
            <w:hideMark/>
          </w:tcPr>
          <w:p w14:paraId="52178EC1"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1 273</w:t>
            </w:r>
          </w:p>
        </w:tc>
        <w:tc>
          <w:tcPr>
            <w:tcW w:w="154" w:type="dxa"/>
            <w:tcBorders>
              <w:top w:val="nil"/>
              <w:left w:val="nil"/>
              <w:bottom w:val="nil"/>
              <w:right w:val="nil"/>
            </w:tcBorders>
            <w:shd w:val="clear" w:color="auto" w:fill="auto"/>
            <w:noWrap/>
            <w:vAlign w:val="bottom"/>
            <w:hideMark/>
          </w:tcPr>
          <w:p w14:paraId="6CCC6D68"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E332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1991</w:t>
            </w:r>
          </w:p>
        </w:tc>
        <w:tc>
          <w:tcPr>
            <w:tcW w:w="947" w:type="dxa"/>
            <w:tcBorders>
              <w:top w:val="single" w:sz="4" w:space="0" w:color="auto"/>
              <w:left w:val="nil"/>
              <w:bottom w:val="single" w:sz="4" w:space="0" w:color="auto"/>
              <w:right w:val="single" w:sz="4" w:space="0" w:color="auto"/>
            </w:tcBorders>
            <w:shd w:val="clear" w:color="000000" w:fill="FFFFCC"/>
            <w:noWrap/>
            <w:vAlign w:val="bottom"/>
            <w:hideMark/>
          </w:tcPr>
          <w:p w14:paraId="5F4E440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1 119</w:t>
            </w:r>
          </w:p>
        </w:tc>
        <w:tc>
          <w:tcPr>
            <w:tcW w:w="154" w:type="dxa"/>
            <w:tcBorders>
              <w:top w:val="nil"/>
              <w:left w:val="nil"/>
              <w:bottom w:val="nil"/>
              <w:right w:val="nil"/>
            </w:tcBorders>
            <w:shd w:val="clear" w:color="auto" w:fill="auto"/>
            <w:noWrap/>
            <w:vAlign w:val="bottom"/>
            <w:hideMark/>
          </w:tcPr>
          <w:p w14:paraId="5895868E"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7DBA3"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2001</w:t>
            </w:r>
          </w:p>
        </w:tc>
        <w:tc>
          <w:tcPr>
            <w:tcW w:w="947" w:type="dxa"/>
            <w:tcBorders>
              <w:top w:val="single" w:sz="4" w:space="0" w:color="auto"/>
              <w:left w:val="nil"/>
              <w:bottom w:val="single" w:sz="4" w:space="0" w:color="auto"/>
              <w:right w:val="single" w:sz="4" w:space="0" w:color="auto"/>
            </w:tcBorders>
            <w:shd w:val="clear" w:color="000000" w:fill="FFFFCC"/>
            <w:noWrap/>
            <w:vAlign w:val="bottom"/>
            <w:hideMark/>
          </w:tcPr>
          <w:p w14:paraId="7491E530"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1 180</w:t>
            </w:r>
          </w:p>
        </w:tc>
        <w:tc>
          <w:tcPr>
            <w:tcW w:w="154" w:type="dxa"/>
            <w:tcBorders>
              <w:top w:val="nil"/>
              <w:left w:val="nil"/>
              <w:bottom w:val="nil"/>
              <w:right w:val="nil"/>
            </w:tcBorders>
            <w:shd w:val="clear" w:color="auto" w:fill="auto"/>
            <w:noWrap/>
            <w:vAlign w:val="bottom"/>
            <w:hideMark/>
          </w:tcPr>
          <w:p w14:paraId="1C124EB6"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261BB"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2011</w:t>
            </w:r>
          </w:p>
        </w:tc>
        <w:tc>
          <w:tcPr>
            <w:tcW w:w="947" w:type="dxa"/>
            <w:tcBorders>
              <w:top w:val="single" w:sz="4" w:space="0" w:color="auto"/>
              <w:left w:val="nil"/>
              <w:bottom w:val="single" w:sz="4" w:space="0" w:color="auto"/>
              <w:right w:val="single" w:sz="4" w:space="0" w:color="auto"/>
            </w:tcBorders>
            <w:shd w:val="clear" w:color="000000" w:fill="FFFFCC"/>
            <w:noWrap/>
            <w:vAlign w:val="bottom"/>
            <w:hideMark/>
          </w:tcPr>
          <w:p w14:paraId="2A4BEC98"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1 646</w:t>
            </w:r>
          </w:p>
        </w:tc>
      </w:tr>
      <w:tr w:rsidR="007B02E9" w:rsidRPr="007B02E9" w14:paraId="79EF2B6F"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7B35AA4"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1972</w:t>
            </w:r>
          </w:p>
        </w:tc>
        <w:tc>
          <w:tcPr>
            <w:tcW w:w="947" w:type="dxa"/>
            <w:tcBorders>
              <w:top w:val="nil"/>
              <w:left w:val="nil"/>
              <w:bottom w:val="single" w:sz="4" w:space="0" w:color="auto"/>
              <w:right w:val="single" w:sz="4" w:space="0" w:color="auto"/>
            </w:tcBorders>
            <w:shd w:val="clear" w:color="000000" w:fill="FFFFCC"/>
            <w:noWrap/>
            <w:vAlign w:val="bottom"/>
            <w:hideMark/>
          </w:tcPr>
          <w:p w14:paraId="56A90916"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1 254</w:t>
            </w:r>
          </w:p>
        </w:tc>
        <w:tc>
          <w:tcPr>
            <w:tcW w:w="154" w:type="dxa"/>
            <w:tcBorders>
              <w:top w:val="nil"/>
              <w:left w:val="nil"/>
              <w:bottom w:val="nil"/>
              <w:right w:val="nil"/>
            </w:tcBorders>
            <w:shd w:val="clear" w:color="auto" w:fill="auto"/>
            <w:noWrap/>
            <w:vAlign w:val="bottom"/>
            <w:hideMark/>
          </w:tcPr>
          <w:p w14:paraId="2DCE8415"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6ADF377"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1982</w:t>
            </w:r>
          </w:p>
        </w:tc>
        <w:tc>
          <w:tcPr>
            <w:tcW w:w="947" w:type="dxa"/>
            <w:tcBorders>
              <w:top w:val="nil"/>
              <w:left w:val="nil"/>
              <w:bottom w:val="single" w:sz="4" w:space="0" w:color="auto"/>
              <w:right w:val="single" w:sz="4" w:space="0" w:color="auto"/>
            </w:tcBorders>
            <w:shd w:val="clear" w:color="000000" w:fill="FFFFCC"/>
            <w:noWrap/>
            <w:vAlign w:val="bottom"/>
            <w:hideMark/>
          </w:tcPr>
          <w:p w14:paraId="3A621444"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1 279</w:t>
            </w:r>
          </w:p>
        </w:tc>
        <w:tc>
          <w:tcPr>
            <w:tcW w:w="154" w:type="dxa"/>
            <w:tcBorders>
              <w:top w:val="nil"/>
              <w:left w:val="nil"/>
              <w:bottom w:val="nil"/>
              <w:right w:val="nil"/>
            </w:tcBorders>
            <w:shd w:val="clear" w:color="auto" w:fill="auto"/>
            <w:noWrap/>
            <w:vAlign w:val="bottom"/>
            <w:hideMark/>
          </w:tcPr>
          <w:p w14:paraId="5FB04E17"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9B0BCF3"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1992</w:t>
            </w:r>
          </w:p>
        </w:tc>
        <w:tc>
          <w:tcPr>
            <w:tcW w:w="947" w:type="dxa"/>
            <w:tcBorders>
              <w:top w:val="nil"/>
              <w:left w:val="nil"/>
              <w:bottom w:val="single" w:sz="4" w:space="0" w:color="auto"/>
              <w:right w:val="single" w:sz="4" w:space="0" w:color="auto"/>
            </w:tcBorders>
            <w:shd w:val="clear" w:color="000000" w:fill="FFFFCC"/>
            <w:noWrap/>
            <w:vAlign w:val="bottom"/>
            <w:hideMark/>
          </w:tcPr>
          <w:p w14:paraId="5C4D5BAA"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1 125</w:t>
            </w:r>
          </w:p>
        </w:tc>
        <w:tc>
          <w:tcPr>
            <w:tcW w:w="154" w:type="dxa"/>
            <w:tcBorders>
              <w:top w:val="nil"/>
              <w:left w:val="nil"/>
              <w:bottom w:val="nil"/>
              <w:right w:val="nil"/>
            </w:tcBorders>
            <w:shd w:val="clear" w:color="auto" w:fill="auto"/>
            <w:noWrap/>
            <w:vAlign w:val="bottom"/>
            <w:hideMark/>
          </w:tcPr>
          <w:p w14:paraId="1EC27B1A"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25F94EF7"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2002</w:t>
            </w:r>
          </w:p>
        </w:tc>
        <w:tc>
          <w:tcPr>
            <w:tcW w:w="947" w:type="dxa"/>
            <w:tcBorders>
              <w:top w:val="nil"/>
              <w:left w:val="nil"/>
              <w:bottom w:val="single" w:sz="4" w:space="0" w:color="auto"/>
              <w:right w:val="single" w:sz="4" w:space="0" w:color="auto"/>
            </w:tcBorders>
            <w:shd w:val="clear" w:color="000000" w:fill="FFFFCC"/>
            <w:noWrap/>
            <w:vAlign w:val="bottom"/>
            <w:hideMark/>
          </w:tcPr>
          <w:p w14:paraId="68572E3F"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1 218</w:t>
            </w:r>
          </w:p>
        </w:tc>
        <w:tc>
          <w:tcPr>
            <w:tcW w:w="154" w:type="dxa"/>
            <w:tcBorders>
              <w:top w:val="nil"/>
              <w:left w:val="nil"/>
              <w:bottom w:val="nil"/>
              <w:right w:val="nil"/>
            </w:tcBorders>
            <w:shd w:val="clear" w:color="auto" w:fill="auto"/>
            <w:noWrap/>
            <w:vAlign w:val="bottom"/>
            <w:hideMark/>
          </w:tcPr>
          <w:p w14:paraId="739622E4"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1C57645"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2012</w:t>
            </w:r>
          </w:p>
        </w:tc>
        <w:tc>
          <w:tcPr>
            <w:tcW w:w="947" w:type="dxa"/>
            <w:tcBorders>
              <w:top w:val="nil"/>
              <w:left w:val="nil"/>
              <w:bottom w:val="single" w:sz="4" w:space="0" w:color="auto"/>
              <w:right w:val="single" w:sz="4" w:space="0" w:color="auto"/>
            </w:tcBorders>
            <w:shd w:val="clear" w:color="000000" w:fill="FFFFCC"/>
            <w:noWrap/>
            <w:vAlign w:val="bottom"/>
            <w:hideMark/>
          </w:tcPr>
          <w:p w14:paraId="6F570F34"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1 694</w:t>
            </w:r>
          </w:p>
        </w:tc>
      </w:tr>
      <w:tr w:rsidR="007B02E9" w:rsidRPr="007B02E9" w14:paraId="0E6D2FED"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76230BE"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1973</w:t>
            </w:r>
          </w:p>
        </w:tc>
        <w:tc>
          <w:tcPr>
            <w:tcW w:w="947" w:type="dxa"/>
            <w:tcBorders>
              <w:top w:val="nil"/>
              <w:left w:val="nil"/>
              <w:bottom w:val="single" w:sz="4" w:space="0" w:color="auto"/>
              <w:right w:val="single" w:sz="4" w:space="0" w:color="auto"/>
            </w:tcBorders>
            <w:shd w:val="clear" w:color="000000" w:fill="FFFFCC"/>
            <w:noWrap/>
            <w:vAlign w:val="bottom"/>
            <w:hideMark/>
          </w:tcPr>
          <w:p w14:paraId="3CF4C6C2"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1 266</w:t>
            </w:r>
          </w:p>
        </w:tc>
        <w:tc>
          <w:tcPr>
            <w:tcW w:w="154" w:type="dxa"/>
            <w:tcBorders>
              <w:top w:val="nil"/>
              <w:left w:val="nil"/>
              <w:bottom w:val="nil"/>
              <w:right w:val="nil"/>
            </w:tcBorders>
            <w:shd w:val="clear" w:color="auto" w:fill="auto"/>
            <w:noWrap/>
            <w:vAlign w:val="bottom"/>
            <w:hideMark/>
          </w:tcPr>
          <w:p w14:paraId="1579E33C"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00F37B6"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1983</w:t>
            </w:r>
          </w:p>
        </w:tc>
        <w:tc>
          <w:tcPr>
            <w:tcW w:w="947" w:type="dxa"/>
            <w:tcBorders>
              <w:top w:val="nil"/>
              <w:left w:val="nil"/>
              <w:bottom w:val="single" w:sz="4" w:space="0" w:color="auto"/>
              <w:right w:val="single" w:sz="4" w:space="0" w:color="auto"/>
            </w:tcBorders>
            <w:shd w:val="clear" w:color="000000" w:fill="FFFFCC"/>
            <w:noWrap/>
            <w:vAlign w:val="bottom"/>
            <w:hideMark/>
          </w:tcPr>
          <w:p w14:paraId="62D8FC75"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1 276</w:t>
            </w:r>
          </w:p>
        </w:tc>
        <w:tc>
          <w:tcPr>
            <w:tcW w:w="154" w:type="dxa"/>
            <w:tcBorders>
              <w:top w:val="nil"/>
              <w:left w:val="nil"/>
              <w:bottom w:val="nil"/>
              <w:right w:val="nil"/>
            </w:tcBorders>
            <w:shd w:val="clear" w:color="auto" w:fill="auto"/>
            <w:noWrap/>
            <w:vAlign w:val="bottom"/>
            <w:hideMark/>
          </w:tcPr>
          <w:p w14:paraId="395A0F50"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4F0A4C60"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1993</w:t>
            </w:r>
          </w:p>
        </w:tc>
        <w:tc>
          <w:tcPr>
            <w:tcW w:w="947" w:type="dxa"/>
            <w:tcBorders>
              <w:top w:val="nil"/>
              <w:left w:val="nil"/>
              <w:bottom w:val="single" w:sz="4" w:space="0" w:color="auto"/>
              <w:right w:val="single" w:sz="4" w:space="0" w:color="auto"/>
            </w:tcBorders>
            <w:shd w:val="clear" w:color="000000" w:fill="FFFFCC"/>
            <w:noWrap/>
            <w:vAlign w:val="bottom"/>
            <w:hideMark/>
          </w:tcPr>
          <w:p w14:paraId="5920D052"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1 117</w:t>
            </w:r>
          </w:p>
        </w:tc>
        <w:tc>
          <w:tcPr>
            <w:tcW w:w="154" w:type="dxa"/>
            <w:tcBorders>
              <w:top w:val="nil"/>
              <w:left w:val="nil"/>
              <w:bottom w:val="nil"/>
              <w:right w:val="nil"/>
            </w:tcBorders>
            <w:shd w:val="clear" w:color="auto" w:fill="auto"/>
            <w:noWrap/>
            <w:vAlign w:val="bottom"/>
            <w:hideMark/>
          </w:tcPr>
          <w:p w14:paraId="5AE4C4A3"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5587BCE"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2003</w:t>
            </w:r>
          </w:p>
        </w:tc>
        <w:tc>
          <w:tcPr>
            <w:tcW w:w="947" w:type="dxa"/>
            <w:tcBorders>
              <w:top w:val="nil"/>
              <w:left w:val="nil"/>
              <w:bottom w:val="single" w:sz="4" w:space="0" w:color="auto"/>
              <w:right w:val="single" w:sz="4" w:space="0" w:color="auto"/>
            </w:tcBorders>
            <w:shd w:val="clear" w:color="000000" w:fill="FFFFCC"/>
            <w:noWrap/>
            <w:vAlign w:val="bottom"/>
            <w:hideMark/>
          </w:tcPr>
          <w:p w14:paraId="7E925876"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1 247</w:t>
            </w:r>
          </w:p>
        </w:tc>
        <w:tc>
          <w:tcPr>
            <w:tcW w:w="154" w:type="dxa"/>
            <w:tcBorders>
              <w:top w:val="nil"/>
              <w:left w:val="nil"/>
              <w:bottom w:val="nil"/>
              <w:right w:val="nil"/>
            </w:tcBorders>
            <w:shd w:val="clear" w:color="auto" w:fill="auto"/>
            <w:noWrap/>
            <w:vAlign w:val="bottom"/>
            <w:hideMark/>
          </w:tcPr>
          <w:p w14:paraId="4F58A3C6"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68FB4FB"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2013</w:t>
            </w:r>
          </w:p>
        </w:tc>
        <w:tc>
          <w:tcPr>
            <w:tcW w:w="947" w:type="dxa"/>
            <w:tcBorders>
              <w:top w:val="nil"/>
              <w:left w:val="nil"/>
              <w:bottom w:val="single" w:sz="4" w:space="0" w:color="auto"/>
              <w:right w:val="single" w:sz="4" w:space="0" w:color="auto"/>
            </w:tcBorders>
            <w:shd w:val="clear" w:color="000000" w:fill="FFFFCC"/>
            <w:noWrap/>
            <w:vAlign w:val="bottom"/>
            <w:hideMark/>
          </w:tcPr>
          <w:p w14:paraId="221EB0B1"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1 752</w:t>
            </w:r>
          </w:p>
        </w:tc>
      </w:tr>
      <w:tr w:rsidR="007B02E9" w:rsidRPr="007B02E9" w14:paraId="2CF4A3BF"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DD43E5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1974</w:t>
            </w:r>
          </w:p>
        </w:tc>
        <w:tc>
          <w:tcPr>
            <w:tcW w:w="947" w:type="dxa"/>
            <w:tcBorders>
              <w:top w:val="nil"/>
              <w:left w:val="nil"/>
              <w:bottom w:val="single" w:sz="4" w:space="0" w:color="auto"/>
              <w:right w:val="single" w:sz="4" w:space="0" w:color="auto"/>
            </w:tcBorders>
            <w:shd w:val="clear" w:color="000000" w:fill="FFFFCC"/>
            <w:noWrap/>
            <w:vAlign w:val="bottom"/>
            <w:hideMark/>
          </w:tcPr>
          <w:p w14:paraId="22693028"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1 255</w:t>
            </w:r>
          </w:p>
        </w:tc>
        <w:tc>
          <w:tcPr>
            <w:tcW w:w="154" w:type="dxa"/>
            <w:tcBorders>
              <w:top w:val="nil"/>
              <w:left w:val="nil"/>
              <w:bottom w:val="nil"/>
              <w:right w:val="nil"/>
            </w:tcBorders>
            <w:shd w:val="clear" w:color="auto" w:fill="auto"/>
            <w:noWrap/>
            <w:vAlign w:val="bottom"/>
            <w:hideMark/>
          </w:tcPr>
          <w:p w14:paraId="3869351D"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727776C"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1984</w:t>
            </w:r>
          </w:p>
        </w:tc>
        <w:tc>
          <w:tcPr>
            <w:tcW w:w="947" w:type="dxa"/>
            <w:tcBorders>
              <w:top w:val="nil"/>
              <w:left w:val="nil"/>
              <w:bottom w:val="single" w:sz="4" w:space="0" w:color="auto"/>
              <w:right w:val="single" w:sz="4" w:space="0" w:color="auto"/>
            </w:tcBorders>
            <w:shd w:val="clear" w:color="000000" w:fill="FFFFCC"/>
            <w:noWrap/>
            <w:vAlign w:val="bottom"/>
            <w:hideMark/>
          </w:tcPr>
          <w:p w14:paraId="001D3491"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1 260</w:t>
            </w:r>
          </w:p>
        </w:tc>
        <w:tc>
          <w:tcPr>
            <w:tcW w:w="154" w:type="dxa"/>
            <w:tcBorders>
              <w:top w:val="nil"/>
              <w:left w:val="nil"/>
              <w:bottom w:val="nil"/>
              <w:right w:val="nil"/>
            </w:tcBorders>
            <w:shd w:val="clear" w:color="auto" w:fill="auto"/>
            <w:noWrap/>
            <w:vAlign w:val="bottom"/>
            <w:hideMark/>
          </w:tcPr>
          <w:p w14:paraId="7B765957"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64E676E"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1994</w:t>
            </w:r>
          </w:p>
        </w:tc>
        <w:tc>
          <w:tcPr>
            <w:tcW w:w="947" w:type="dxa"/>
            <w:tcBorders>
              <w:top w:val="nil"/>
              <w:left w:val="nil"/>
              <w:bottom w:val="single" w:sz="4" w:space="0" w:color="auto"/>
              <w:right w:val="single" w:sz="4" w:space="0" w:color="auto"/>
            </w:tcBorders>
            <w:shd w:val="clear" w:color="000000" w:fill="FFFFCC"/>
            <w:noWrap/>
            <w:vAlign w:val="bottom"/>
            <w:hideMark/>
          </w:tcPr>
          <w:p w14:paraId="08E29C63"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1 111</w:t>
            </w:r>
          </w:p>
        </w:tc>
        <w:tc>
          <w:tcPr>
            <w:tcW w:w="154" w:type="dxa"/>
            <w:tcBorders>
              <w:top w:val="nil"/>
              <w:left w:val="nil"/>
              <w:bottom w:val="nil"/>
              <w:right w:val="nil"/>
            </w:tcBorders>
            <w:shd w:val="clear" w:color="auto" w:fill="auto"/>
            <w:noWrap/>
            <w:vAlign w:val="bottom"/>
            <w:hideMark/>
          </w:tcPr>
          <w:p w14:paraId="789648FE"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87B3FF8"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2004</w:t>
            </w:r>
          </w:p>
        </w:tc>
        <w:tc>
          <w:tcPr>
            <w:tcW w:w="947" w:type="dxa"/>
            <w:tcBorders>
              <w:top w:val="nil"/>
              <w:left w:val="nil"/>
              <w:bottom w:val="single" w:sz="4" w:space="0" w:color="auto"/>
              <w:right w:val="single" w:sz="4" w:space="0" w:color="auto"/>
            </w:tcBorders>
            <w:shd w:val="clear" w:color="000000" w:fill="FFFFCC"/>
            <w:noWrap/>
            <w:vAlign w:val="bottom"/>
            <w:hideMark/>
          </w:tcPr>
          <w:p w14:paraId="6B51E522"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1 250</w:t>
            </w:r>
          </w:p>
        </w:tc>
        <w:tc>
          <w:tcPr>
            <w:tcW w:w="154" w:type="dxa"/>
            <w:tcBorders>
              <w:top w:val="nil"/>
              <w:left w:val="nil"/>
              <w:bottom w:val="nil"/>
              <w:right w:val="nil"/>
            </w:tcBorders>
            <w:shd w:val="clear" w:color="auto" w:fill="auto"/>
            <w:noWrap/>
            <w:vAlign w:val="bottom"/>
            <w:hideMark/>
          </w:tcPr>
          <w:p w14:paraId="3FD0339A"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158644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2014</w:t>
            </w:r>
          </w:p>
        </w:tc>
        <w:tc>
          <w:tcPr>
            <w:tcW w:w="947" w:type="dxa"/>
            <w:tcBorders>
              <w:top w:val="nil"/>
              <w:left w:val="nil"/>
              <w:bottom w:val="single" w:sz="4" w:space="0" w:color="auto"/>
              <w:right w:val="single" w:sz="4" w:space="0" w:color="auto"/>
            </w:tcBorders>
            <w:shd w:val="clear" w:color="000000" w:fill="FFFFCC"/>
            <w:noWrap/>
            <w:vAlign w:val="bottom"/>
            <w:hideMark/>
          </w:tcPr>
          <w:p w14:paraId="270CB125"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1 780</w:t>
            </w:r>
          </w:p>
        </w:tc>
      </w:tr>
      <w:tr w:rsidR="007B02E9" w:rsidRPr="007B02E9" w14:paraId="5FB15EAE"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403A9EEB"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1975</w:t>
            </w:r>
          </w:p>
        </w:tc>
        <w:tc>
          <w:tcPr>
            <w:tcW w:w="947" w:type="dxa"/>
            <w:tcBorders>
              <w:top w:val="nil"/>
              <w:left w:val="nil"/>
              <w:bottom w:val="single" w:sz="4" w:space="0" w:color="auto"/>
              <w:right w:val="single" w:sz="4" w:space="0" w:color="auto"/>
            </w:tcBorders>
            <w:shd w:val="clear" w:color="000000" w:fill="FFFFCC"/>
            <w:noWrap/>
            <w:vAlign w:val="bottom"/>
            <w:hideMark/>
          </w:tcPr>
          <w:p w14:paraId="23EF709E"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1 238</w:t>
            </w:r>
          </w:p>
        </w:tc>
        <w:tc>
          <w:tcPr>
            <w:tcW w:w="154" w:type="dxa"/>
            <w:tcBorders>
              <w:top w:val="nil"/>
              <w:left w:val="nil"/>
              <w:bottom w:val="nil"/>
              <w:right w:val="nil"/>
            </w:tcBorders>
            <w:shd w:val="clear" w:color="auto" w:fill="auto"/>
            <w:noWrap/>
            <w:vAlign w:val="bottom"/>
            <w:hideMark/>
          </w:tcPr>
          <w:p w14:paraId="33C02FAC"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EF19DE4"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1985</w:t>
            </w:r>
          </w:p>
        </w:tc>
        <w:tc>
          <w:tcPr>
            <w:tcW w:w="947" w:type="dxa"/>
            <w:tcBorders>
              <w:top w:val="nil"/>
              <w:left w:val="nil"/>
              <w:bottom w:val="single" w:sz="4" w:space="0" w:color="auto"/>
              <w:right w:val="single" w:sz="4" w:space="0" w:color="auto"/>
            </w:tcBorders>
            <w:shd w:val="clear" w:color="000000" w:fill="FFFFCC"/>
            <w:noWrap/>
            <w:vAlign w:val="bottom"/>
            <w:hideMark/>
          </w:tcPr>
          <w:p w14:paraId="46432DD0"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1 237</w:t>
            </w:r>
          </w:p>
        </w:tc>
        <w:tc>
          <w:tcPr>
            <w:tcW w:w="154" w:type="dxa"/>
            <w:tcBorders>
              <w:top w:val="nil"/>
              <w:left w:val="nil"/>
              <w:bottom w:val="nil"/>
              <w:right w:val="nil"/>
            </w:tcBorders>
            <w:shd w:val="clear" w:color="auto" w:fill="auto"/>
            <w:noWrap/>
            <w:vAlign w:val="bottom"/>
            <w:hideMark/>
          </w:tcPr>
          <w:p w14:paraId="1A415351"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5725FA3B"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1995</w:t>
            </w:r>
          </w:p>
        </w:tc>
        <w:tc>
          <w:tcPr>
            <w:tcW w:w="947" w:type="dxa"/>
            <w:tcBorders>
              <w:top w:val="nil"/>
              <w:left w:val="nil"/>
              <w:bottom w:val="single" w:sz="4" w:space="0" w:color="auto"/>
              <w:right w:val="single" w:sz="4" w:space="0" w:color="auto"/>
            </w:tcBorders>
            <w:shd w:val="clear" w:color="000000" w:fill="FFFFCC"/>
            <w:noWrap/>
            <w:vAlign w:val="bottom"/>
            <w:hideMark/>
          </w:tcPr>
          <w:p w14:paraId="66FD7EE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1 082</w:t>
            </w:r>
          </w:p>
        </w:tc>
        <w:tc>
          <w:tcPr>
            <w:tcW w:w="154" w:type="dxa"/>
            <w:tcBorders>
              <w:top w:val="nil"/>
              <w:left w:val="nil"/>
              <w:bottom w:val="nil"/>
              <w:right w:val="nil"/>
            </w:tcBorders>
            <w:shd w:val="clear" w:color="auto" w:fill="auto"/>
            <w:noWrap/>
            <w:vAlign w:val="bottom"/>
            <w:hideMark/>
          </w:tcPr>
          <w:p w14:paraId="25FB2D9B"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0114F2D"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2005</w:t>
            </w:r>
          </w:p>
        </w:tc>
        <w:tc>
          <w:tcPr>
            <w:tcW w:w="947" w:type="dxa"/>
            <w:tcBorders>
              <w:top w:val="nil"/>
              <w:left w:val="nil"/>
              <w:bottom w:val="single" w:sz="4" w:space="0" w:color="auto"/>
              <w:right w:val="single" w:sz="4" w:space="0" w:color="auto"/>
            </w:tcBorders>
            <w:shd w:val="clear" w:color="000000" w:fill="FFFFCC"/>
            <w:noWrap/>
            <w:vAlign w:val="bottom"/>
            <w:hideMark/>
          </w:tcPr>
          <w:p w14:paraId="23175035"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1 253</w:t>
            </w:r>
          </w:p>
        </w:tc>
        <w:tc>
          <w:tcPr>
            <w:tcW w:w="154" w:type="dxa"/>
            <w:tcBorders>
              <w:top w:val="nil"/>
              <w:left w:val="nil"/>
              <w:bottom w:val="nil"/>
              <w:right w:val="nil"/>
            </w:tcBorders>
            <w:shd w:val="clear" w:color="auto" w:fill="auto"/>
            <w:noWrap/>
            <w:vAlign w:val="bottom"/>
            <w:hideMark/>
          </w:tcPr>
          <w:p w14:paraId="506CD972" w14:textId="77777777" w:rsidR="004E1DB1" w:rsidRPr="007B02E9" w:rsidRDefault="004E1DB1"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ADEBC3C"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2015</w:t>
            </w:r>
          </w:p>
        </w:tc>
        <w:tc>
          <w:tcPr>
            <w:tcW w:w="947" w:type="dxa"/>
            <w:tcBorders>
              <w:top w:val="nil"/>
              <w:left w:val="nil"/>
              <w:bottom w:val="single" w:sz="4" w:space="0" w:color="auto"/>
              <w:right w:val="single" w:sz="4" w:space="0" w:color="auto"/>
            </w:tcBorders>
            <w:shd w:val="clear" w:color="000000" w:fill="FFFFCC"/>
            <w:noWrap/>
            <w:vAlign w:val="bottom"/>
            <w:hideMark/>
          </w:tcPr>
          <w:p w14:paraId="4DE8311F" w14:textId="77777777" w:rsidR="004E1DB1" w:rsidRPr="007B02E9" w:rsidRDefault="004E1DB1"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1 828</w:t>
            </w:r>
          </w:p>
        </w:tc>
      </w:tr>
      <w:tr w:rsidR="007B02E9" w:rsidRPr="007B02E9" w14:paraId="27CE0217"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28A330C"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1976</w:t>
            </w:r>
          </w:p>
        </w:tc>
        <w:tc>
          <w:tcPr>
            <w:tcW w:w="947" w:type="dxa"/>
            <w:tcBorders>
              <w:top w:val="nil"/>
              <w:left w:val="nil"/>
              <w:bottom w:val="single" w:sz="4" w:space="0" w:color="auto"/>
              <w:right w:val="single" w:sz="4" w:space="0" w:color="auto"/>
            </w:tcBorders>
            <w:shd w:val="clear" w:color="000000" w:fill="FFFFCC"/>
            <w:noWrap/>
            <w:vAlign w:val="bottom"/>
            <w:hideMark/>
          </w:tcPr>
          <w:p w14:paraId="7AD5142B"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1 207</w:t>
            </w:r>
          </w:p>
        </w:tc>
        <w:tc>
          <w:tcPr>
            <w:tcW w:w="154" w:type="dxa"/>
            <w:tcBorders>
              <w:top w:val="nil"/>
              <w:left w:val="nil"/>
              <w:bottom w:val="nil"/>
              <w:right w:val="nil"/>
            </w:tcBorders>
            <w:shd w:val="clear" w:color="auto" w:fill="auto"/>
            <w:noWrap/>
            <w:vAlign w:val="bottom"/>
            <w:hideMark/>
          </w:tcPr>
          <w:p w14:paraId="5B73BA65"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1C28970"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1986</w:t>
            </w:r>
          </w:p>
        </w:tc>
        <w:tc>
          <w:tcPr>
            <w:tcW w:w="947" w:type="dxa"/>
            <w:tcBorders>
              <w:top w:val="nil"/>
              <w:left w:val="nil"/>
              <w:bottom w:val="single" w:sz="4" w:space="0" w:color="auto"/>
              <w:right w:val="single" w:sz="4" w:space="0" w:color="auto"/>
            </w:tcBorders>
            <w:shd w:val="clear" w:color="000000" w:fill="FFFFCC"/>
            <w:noWrap/>
            <w:vAlign w:val="bottom"/>
            <w:hideMark/>
          </w:tcPr>
          <w:p w14:paraId="1F1F51E0"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1 206</w:t>
            </w:r>
          </w:p>
        </w:tc>
        <w:tc>
          <w:tcPr>
            <w:tcW w:w="154" w:type="dxa"/>
            <w:tcBorders>
              <w:top w:val="nil"/>
              <w:left w:val="nil"/>
              <w:bottom w:val="nil"/>
              <w:right w:val="nil"/>
            </w:tcBorders>
            <w:shd w:val="clear" w:color="auto" w:fill="auto"/>
            <w:noWrap/>
            <w:vAlign w:val="bottom"/>
            <w:hideMark/>
          </w:tcPr>
          <w:p w14:paraId="0F94BD18"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58270D78"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1996</w:t>
            </w:r>
          </w:p>
        </w:tc>
        <w:tc>
          <w:tcPr>
            <w:tcW w:w="947" w:type="dxa"/>
            <w:tcBorders>
              <w:top w:val="nil"/>
              <w:left w:val="nil"/>
              <w:bottom w:val="single" w:sz="4" w:space="0" w:color="auto"/>
              <w:right w:val="single" w:sz="4" w:space="0" w:color="auto"/>
            </w:tcBorders>
            <w:shd w:val="clear" w:color="000000" w:fill="FFFFCC"/>
            <w:noWrap/>
            <w:vAlign w:val="bottom"/>
            <w:hideMark/>
          </w:tcPr>
          <w:p w14:paraId="6D3CA6EF"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1 065</w:t>
            </w:r>
          </w:p>
        </w:tc>
        <w:tc>
          <w:tcPr>
            <w:tcW w:w="154" w:type="dxa"/>
            <w:tcBorders>
              <w:top w:val="nil"/>
              <w:left w:val="nil"/>
              <w:bottom w:val="nil"/>
              <w:right w:val="nil"/>
            </w:tcBorders>
            <w:shd w:val="clear" w:color="auto" w:fill="auto"/>
            <w:noWrap/>
            <w:vAlign w:val="bottom"/>
            <w:hideMark/>
          </w:tcPr>
          <w:p w14:paraId="4ADCFFB5"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B4A975A"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2006</w:t>
            </w:r>
          </w:p>
        </w:tc>
        <w:tc>
          <w:tcPr>
            <w:tcW w:w="947" w:type="dxa"/>
            <w:tcBorders>
              <w:top w:val="nil"/>
              <w:left w:val="nil"/>
              <w:bottom w:val="single" w:sz="4" w:space="0" w:color="auto"/>
              <w:right w:val="single" w:sz="4" w:space="0" w:color="auto"/>
            </w:tcBorders>
            <w:shd w:val="clear" w:color="000000" w:fill="FFFFCC"/>
            <w:noWrap/>
            <w:vAlign w:val="bottom"/>
            <w:hideMark/>
          </w:tcPr>
          <w:p w14:paraId="179D0DF2"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1 300</w:t>
            </w:r>
          </w:p>
        </w:tc>
        <w:tc>
          <w:tcPr>
            <w:tcW w:w="154" w:type="dxa"/>
            <w:tcBorders>
              <w:top w:val="nil"/>
              <w:left w:val="nil"/>
              <w:bottom w:val="nil"/>
              <w:right w:val="single" w:sz="4" w:space="0" w:color="auto"/>
            </w:tcBorders>
            <w:shd w:val="clear" w:color="auto" w:fill="auto"/>
            <w:noWrap/>
            <w:vAlign w:val="bottom"/>
            <w:hideMark/>
          </w:tcPr>
          <w:p w14:paraId="7F2CC3DE"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631C5F" w14:textId="77777777" w:rsidR="00774D2A" w:rsidRPr="007B02E9" w:rsidRDefault="00774D2A" w:rsidP="00774D2A">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2016</w:t>
            </w:r>
          </w:p>
        </w:tc>
        <w:tc>
          <w:tcPr>
            <w:tcW w:w="947" w:type="dxa"/>
            <w:tcBorders>
              <w:top w:val="single" w:sz="4" w:space="0" w:color="auto"/>
              <w:left w:val="single" w:sz="4" w:space="0" w:color="auto"/>
              <w:bottom w:val="single" w:sz="4" w:space="0" w:color="auto"/>
              <w:right w:val="single" w:sz="4" w:space="0" w:color="auto"/>
            </w:tcBorders>
            <w:shd w:val="clear" w:color="auto" w:fill="FFFFCC"/>
            <w:noWrap/>
            <w:vAlign w:val="bottom"/>
            <w:hideMark/>
          </w:tcPr>
          <w:p w14:paraId="3C446B1D" w14:textId="77777777" w:rsidR="00774D2A" w:rsidRPr="007B02E9" w:rsidRDefault="00774D2A" w:rsidP="005B2959">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 xml:space="preserve">1 </w:t>
            </w:r>
            <w:r w:rsidR="005B2959" w:rsidRPr="007B02E9">
              <w:rPr>
                <w:rFonts w:ascii="Arial CE" w:hAnsi="Arial CE" w:cs="Times New Roman"/>
                <w:b w:val="0"/>
                <w:bCs w:val="0"/>
                <w:color w:val="000000" w:themeColor="text1"/>
                <w:szCs w:val="20"/>
              </w:rPr>
              <w:t>905</w:t>
            </w:r>
          </w:p>
        </w:tc>
      </w:tr>
      <w:tr w:rsidR="007B02E9" w:rsidRPr="007B02E9" w14:paraId="33061E69"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2532FBEE"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1977</w:t>
            </w:r>
          </w:p>
        </w:tc>
        <w:tc>
          <w:tcPr>
            <w:tcW w:w="947" w:type="dxa"/>
            <w:tcBorders>
              <w:top w:val="nil"/>
              <w:left w:val="nil"/>
              <w:bottom w:val="single" w:sz="4" w:space="0" w:color="auto"/>
              <w:right w:val="single" w:sz="4" w:space="0" w:color="auto"/>
            </w:tcBorders>
            <w:shd w:val="clear" w:color="000000" w:fill="FFFFCC"/>
            <w:noWrap/>
            <w:vAlign w:val="bottom"/>
            <w:hideMark/>
          </w:tcPr>
          <w:p w14:paraId="2FF7AF8E"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1 198</w:t>
            </w:r>
          </w:p>
        </w:tc>
        <w:tc>
          <w:tcPr>
            <w:tcW w:w="154" w:type="dxa"/>
            <w:tcBorders>
              <w:top w:val="nil"/>
              <w:left w:val="nil"/>
              <w:bottom w:val="nil"/>
              <w:right w:val="nil"/>
            </w:tcBorders>
            <w:shd w:val="clear" w:color="auto" w:fill="auto"/>
            <w:noWrap/>
            <w:vAlign w:val="bottom"/>
            <w:hideMark/>
          </w:tcPr>
          <w:p w14:paraId="4C16A91C"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C627ECD"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1987</w:t>
            </w:r>
          </w:p>
        </w:tc>
        <w:tc>
          <w:tcPr>
            <w:tcW w:w="947" w:type="dxa"/>
            <w:tcBorders>
              <w:top w:val="nil"/>
              <w:left w:val="nil"/>
              <w:bottom w:val="single" w:sz="4" w:space="0" w:color="auto"/>
              <w:right w:val="single" w:sz="4" w:space="0" w:color="auto"/>
            </w:tcBorders>
            <w:shd w:val="clear" w:color="000000" w:fill="FFFFCC"/>
            <w:noWrap/>
            <w:vAlign w:val="bottom"/>
            <w:hideMark/>
          </w:tcPr>
          <w:p w14:paraId="09A739F8"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1 196</w:t>
            </w:r>
          </w:p>
        </w:tc>
        <w:tc>
          <w:tcPr>
            <w:tcW w:w="154" w:type="dxa"/>
            <w:tcBorders>
              <w:top w:val="nil"/>
              <w:left w:val="nil"/>
              <w:bottom w:val="nil"/>
              <w:right w:val="nil"/>
            </w:tcBorders>
            <w:shd w:val="clear" w:color="auto" w:fill="auto"/>
            <w:noWrap/>
            <w:vAlign w:val="bottom"/>
            <w:hideMark/>
          </w:tcPr>
          <w:p w14:paraId="6F679B1C"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4B66DF7"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1997</w:t>
            </w:r>
          </w:p>
        </w:tc>
        <w:tc>
          <w:tcPr>
            <w:tcW w:w="947" w:type="dxa"/>
            <w:tcBorders>
              <w:top w:val="nil"/>
              <w:left w:val="nil"/>
              <w:bottom w:val="single" w:sz="4" w:space="0" w:color="auto"/>
              <w:right w:val="single" w:sz="4" w:space="0" w:color="auto"/>
            </w:tcBorders>
            <w:shd w:val="clear" w:color="000000" w:fill="FFFFCC"/>
            <w:noWrap/>
            <w:vAlign w:val="bottom"/>
            <w:hideMark/>
          </w:tcPr>
          <w:p w14:paraId="15A5930C"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1 085</w:t>
            </w:r>
          </w:p>
        </w:tc>
        <w:tc>
          <w:tcPr>
            <w:tcW w:w="154" w:type="dxa"/>
            <w:tcBorders>
              <w:top w:val="nil"/>
              <w:left w:val="nil"/>
              <w:bottom w:val="nil"/>
              <w:right w:val="nil"/>
            </w:tcBorders>
            <w:shd w:val="clear" w:color="auto" w:fill="auto"/>
            <w:noWrap/>
            <w:vAlign w:val="bottom"/>
            <w:hideMark/>
          </w:tcPr>
          <w:p w14:paraId="0C06DFA5"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EBE7DD3"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2007</w:t>
            </w:r>
          </w:p>
        </w:tc>
        <w:tc>
          <w:tcPr>
            <w:tcW w:w="947" w:type="dxa"/>
            <w:tcBorders>
              <w:top w:val="nil"/>
              <w:left w:val="nil"/>
              <w:bottom w:val="single" w:sz="4" w:space="0" w:color="auto"/>
              <w:right w:val="single" w:sz="4" w:space="0" w:color="auto"/>
            </w:tcBorders>
            <w:shd w:val="clear" w:color="000000" w:fill="FFFFCC"/>
            <w:noWrap/>
            <w:vAlign w:val="bottom"/>
            <w:hideMark/>
          </w:tcPr>
          <w:p w14:paraId="6CEE1364"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1 364</w:t>
            </w:r>
          </w:p>
        </w:tc>
        <w:tc>
          <w:tcPr>
            <w:tcW w:w="154" w:type="dxa"/>
            <w:tcBorders>
              <w:top w:val="nil"/>
              <w:left w:val="nil"/>
              <w:bottom w:val="nil"/>
              <w:right w:val="nil"/>
            </w:tcBorders>
            <w:shd w:val="clear" w:color="auto" w:fill="auto"/>
            <w:noWrap/>
            <w:vAlign w:val="bottom"/>
            <w:hideMark/>
          </w:tcPr>
          <w:p w14:paraId="046ADA65"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nil"/>
              <w:bottom w:val="nil"/>
              <w:right w:val="nil"/>
            </w:tcBorders>
            <w:shd w:val="clear" w:color="auto" w:fill="auto"/>
            <w:noWrap/>
            <w:vAlign w:val="bottom"/>
            <w:hideMark/>
          </w:tcPr>
          <w:p w14:paraId="1248F9EF"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single" w:sz="4" w:space="0" w:color="auto"/>
              <w:left w:val="nil"/>
              <w:bottom w:val="nil"/>
              <w:right w:val="nil"/>
            </w:tcBorders>
            <w:shd w:val="clear" w:color="auto" w:fill="auto"/>
            <w:noWrap/>
            <w:vAlign w:val="bottom"/>
            <w:hideMark/>
          </w:tcPr>
          <w:p w14:paraId="14A903DE" w14:textId="77777777" w:rsidR="00774D2A" w:rsidRPr="007B02E9" w:rsidRDefault="00774D2A" w:rsidP="004E1DB1">
            <w:pPr>
              <w:ind w:firstLineChars="100" w:firstLine="220"/>
              <w:rPr>
                <w:rFonts w:ascii="Calibri" w:hAnsi="Calibri" w:cs="Times New Roman"/>
                <w:b w:val="0"/>
                <w:bCs w:val="0"/>
                <w:color w:val="000000" w:themeColor="text1"/>
                <w:sz w:val="22"/>
              </w:rPr>
            </w:pPr>
          </w:p>
        </w:tc>
      </w:tr>
      <w:tr w:rsidR="007B02E9" w:rsidRPr="007B02E9" w14:paraId="69996ECC"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CC975EB"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1978</w:t>
            </w:r>
          </w:p>
        </w:tc>
        <w:tc>
          <w:tcPr>
            <w:tcW w:w="947" w:type="dxa"/>
            <w:tcBorders>
              <w:top w:val="nil"/>
              <w:left w:val="nil"/>
              <w:bottom w:val="single" w:sz="4" w:space="0" w:color="auto"/>
              <w:right w:val="single" w:sz="4" w:space="0" w:color="auto"/>
            </w:tcBorders>
            <w:shd w:val="clear" w:color="000000" w:fill="FFFFCC"/>
            <w:noWrap/>
            <w:vAlign w:val="bottom"/>
            <w:hideMark/>
          </w:tcPr>
          <w:p w14:paraId="27BD6EB2"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1 199</w:t>
            </w:r>
          </w:p>
        </w:tc>
        <w:tc>
          <w:tcPr>
            <w:tcW w:w="154" w:type="dxa"/>
            <w:tcBorders>
              <w:top w:val="nil"/>
              <w:left w:val="nil"/>
              <w:bottom w:val="nil"/>
              <w:right w:val="nil"/>
            </w:tcBorders>
            <w:shd w:val="clear" w:color="auto" w:fill="auto"/>
            <w:noWrap/>
            <w:vAlign w:val="bottom"/>
            <w:hideMark/>
          </w:tcPr>
          <w:p w14:paraId="294C7097"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4882718"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1988</w:t>
            </w:r>
          </w:p>
        </w:tc>
        <w:tc>
          <w:tcPr>
            <w:tcW w:w="947" w:type="dxa"/>
            <w:tcBorders>
              <w:top w:val="nil"/>
              <w:left w:val="nil"/>
              <w:bottom w:val="single" w:sz="4" w:space="0" w:color="auto"/>
              <w:right w:val="single" w:sz="4" w:space="0" w:color="auto"/>
            </w:tcBorders>
            <w:shd w:val="clear" w:color="000000" w:fill="FFFFCC"/>
            <w:noWrap/>
            <w:vAlign w:val="bottom"/>
            <w:hideMark/>
          </w:tcPr>
          <w:p w14:paraId="2650C68C"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1 159</w:t>
            </w:r>
          </w:p>
        </w:tc>
        <w:tc>
          <w:tcPr>
            <w:tcW w:w="154" w:type="dxa"/>
            <w:tcBorders>
              <w:top w:val="nil"/>
              <w:left w:val="nil"/>
              <w:bottom w:val="nil"/>
              <w:right w:val="nil"/>
            </w:tcBorders>
            <w:shd w:val="clear" w:color="auto" w:fill="auto"/>
            <w:noWrap/>
            <w:vAlign w:val="bottom"/>
            <w:hideMark/>
          </w:tcPr>
          <w:p w14:paraId="03DDA209"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89DD715"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1998</w:t>
            </w:r>
          </w:p>
        </w:tc>
        <w:tc>
          <w:tcPr>
            <w:tcW w:w="947" w:type="dxa"/>
            <w:tcBorders>
              <w:top w:val="nil"/>
              <w:left w:val="nil"/>
              <w:bottom w:val="single" w:sz="4" w:space="0" w:color="auto"/>
              <w:right w:val="single" w:sz="4" w:space="0" w:color="auto"/>
            </w:tcBorders>
            <w:shd w:val="clear" w:color="000000" w:fill="FFFFCC"/>
            <w:noWrap/>
            <w:vAlign w:val="bottom"/>
            <w:hideMark/>
          </w:tcPr>
          <w:p w14:paraId="0A513A17"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1 102</w:t>
            </w:r>
          </w:p>
        </w:tc>
        <w:tc>
          <w:tcPr>
            <w:tcW w:w="154" w:type="dxa"/>
            <w:tcBorders>
              <w:top w:val="nil"/>
              <w:left w:val="nil"/>
              <w:bottom w:val="nil"/>
              <w:right w:val="nil"/>
            </w:tcBorders>
            <w:shd w:val="clear" w:color="auto" w:fill="auto"/>
            <w:noWrap/>
            <w:vAlign w:val="bottom"/>
            <w:hideMark/>
          </w:tcPr>
          <w:p w14:paraId="692E48B0"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2FA77AF4"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2008</w:t>
            </w:r>
          </w:p>
        </w:tc>
        <w:tc>
          <w:tcPr>
            <w:tcW w:w="947" w:type="dxa"/>
            <w:tcBorders>
              <w:top w:val="nil"/>
              <w:left w:val="nil"/>
              <w:bottom w:val="single" w:sz="4" w:space="0" w:color="auto"/>
              <w:right w:val="single" w:sz="4" w:space="0" w:color="auto"/>
            </w:tcBorders>
            <w:shd w:val="clear" w:color="000000" w:fill="FFFFCC"/>
            <w:noWrap/>
            <w:vAlign w:val="bottom"/>
            <w:hideMark/>
          </w:tcPr>
          <w:p w14:paraId="4724B583"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1 443</w:t>
            </w:r>
          </w:p>
        </w:tc>
        <w:tc>
          <w:tcPr>
            <w:tcW w:w="154" w:type="dxa"/>
            <w:tcBorders>
              <w:top w:val="nil"/>
              <w:left w:val="nil"/>
              <w:bottom w:val="nil"/>
              <w:right w:val="nil"/>
            </w:tcBorders>
            <w:shd w:val="clear" w:color="auto" w:fill="auto"/>
            <w:noWrap/>
            <w:vAlign w:val="bottom"/>
            <w:hideMark/>
          </w:tcPr>
          <w:p w14:paraId="66543861"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4803E09E"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57CCDF25" w14:textId="77777777" w:rsidR="00774D2A" w:rsidRPr="007B02E9" w:rsidRDefault="00774D2A" w:rsidP="004E1DB1">
            <w:pPr>
              <w:ind w:firstLineChars="100" w:firstLine="220"/>
              <w:rPr>
                <w:rFonts w:ascii="Calibri" w:hAnsi="Calibri" w:cs="Times New Roman"/>
                <w:b w:val="0"/>
                <w:bCs w:val="0"/>
                <w:color w:val="000000" w:themeColor="text1"/>
                <w:sz w:val="22"/>
              </w:rPr>
            </w:pPr>
          </w:p>
        </w:tc>
      </w:tr>
      <w:tr w:rsidR="007B02E9" w:rsidRPr="007B02E9" w14:paraId="49B60338"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E3C7894"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1979</w:t>
            </w:r>
          </w:p>
        </w:tc>
        <w:tc>
          <w:tcPr>
            <w:tcW w:w="947" w:type="dxa"/>
            <w:tcBorders>
              <w:top w:val="nil"/>
              <w:left w:val="nil"/>
              <w:bottom w:val="single" w:sz="4" w:space="0" w:color="auto"/>
              <w:right w:val="single" w:sz="4" w:space="0" w:color="auto"/>
            </w:tcBorders>
            <w:shd w:val="clear" w:color="000000" w:fill="FFFFCC"/>
            <w:noWrap/>
            <w:vAlign w:val="bottom"/>
            <w:hideMark/>
          </w:tcPr>
          <w:p w14:paraId="30EA91E5"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1 211</w:t>
            </w:r>
          </w:p>
        </w:tc>
        <w:tc>
          <w:tcPr>
            <w:tcW w:w="154" w:type="dxa"/>
            <w:tcBorders>
              <w:top w:val="nil"/>
              <w:left w:val="nil"/>
              <w:bottom w:val="nil"/>
              <w:right w:val="nil"/>
            </w:tcBorders>
            <w:shd w:val="clear" w:color="auto" w:fill="auto"/>
            <w:noWrap/>
            <w:vAlign w:val="bottom"/>
            <w:hideMark/>
          </w:tcPr>
          <w:p w14:paraId="31EBC6A6"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D309A95"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1989</w:t>
            </w:r>
          </w:p>
        </w:tc>
        <w:tc>
          <w:tcPr>
            <w:tcW w:w="947" w:type="dxa"/>
            <w:tcBorders>
              <w:top w:val="nil"/>
              <w:left w:val="nil"/>
              <w:bottom w:val="single" w:sz="4" w:space="0" w:color="auto"/>
              <w:right w:val="single" w:sz="4" w:space="0" w:color="auto"/>
            </w:tcBorders>
            <w:shd w:val="clear" w:color="000000" w:fill="FFFFCC"/>
            <w:noWrap/>
            <w:vAlign w:val="bottom"/>
            <w:hideMark/>
          </w:tcPr>
          <w:p w14:paraId="0CA71C86"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1 162</w:t>
            </w:r>
          </w:p>
        </w:tc>
        <w:tc>
          <w:tcPr>
            <w:tcW w:w="154" w:type="dxa"/>
            <w:tcBorders>
              <w:top w:val="nil"/>
              <w:left w:val="nil"/>
              <w:bottom w:val="nil"/>
              <w:right w:val="nil"/>
            </w:tcBorders>
            <w:shd w:val="clear" w:color="auto" w:fill="auto"/>
            <w:noWrap/>
            <w:vAlign w:val="bottom"/>
            <w:hideMark/>
          </w:tcPr>
          <w:p w14:paraId="01FE04B8"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907B7A0"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1999</w:t>
            </w:r>
          </w:p>
        </w:tc>
        <w:tc>
          <w:tcPr>
            <w:tcW w:w="947" w:type="dxa"/>
            <w:tcBorders>
              <w:top w:val="nil"/>
              <w:left w:val="nil"/>
              <w:bottom w:val="single" w:sz="4" w:space="0" w:color="auto"/>
              <w:right w:val="single" w:sz="4" w:space="0" w:color="auto"/>
            </w:tcBorders>
            <w:shd w:val="clear" w:color="000000" w:fill="FFFFCC"/>
            <w:noWrap/>
            <w:vAlign w:val="bottom"/>
            <w:hideMark/>
          </w:tcPr>
          <w:p w14:paraId="081C321F"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1 120</w:t>
            </w:r>
          </w:p>
        </w:tc>
        <w:tc>
          <w:tcPr>
            <w:tcW w:w="154" w:type="dxa"/>
            <w:tcBorders>
              <w:top w:val="nil"/>
              <w:left w:val="nil"/>
              <w:bottom w:val="nil"/>
              <w:right w:val="nil"/>
            </w:tcBorders>
            <w:shd w:val="clear" w:color="auto" w:fill="auto"/>
            <w:noWrap/>
            <w:vAlign w:val="bottom"/>
            <w:hideMark/>
          </w:tcPr>
          <w:p w14:paraId="3CBB9430"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330C438"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2009</w:t>
            </w:r>
          </w:p>
        </w:tc>
        <w:tc>
          <w:tcPr>
            <w:tcW w:w="947" w:type="dxa"/>
            <w:tcBorders>
              <w:top w:val="nil"/>
              <w:left w:val="nil"/>
              <w:bottom w:val="single" w:sz="4" w:space="0" w:color="auto"/>
              <w:right w:val="single" w:sz="4" w:space="0" w:color="auto"/>
            </w:tcBorders>
            <w:shd w:val="clear" w:color="000000" w:fill="FFFFCC"/>
            <w:noWrap/>
            <w:vAlign w:val="bottom"/>
            <w:hideMark/>
          </w:tcPr>
          <w:p w14:paraId="00E44F92"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1 547</w:t>
            </w:r>
          </w:p>
        </w:tc>
        <w:tc>
          <w:tcPr>
            <w:tcW w:w="154" w:type="dxa"/>
            <w:tcBorders>
              <w:top w:val="nil"/>
              <w:left w:val="nil"/>
              <w:bottom w:val="nil"/>
              <w:right w:val="nil"/>
            </w:tcBorders>
            <w:shd w:val="clear" w:color="auto" w:fill="auto"/>
            <w:noWrap/>
            <w:vAlign w:val="bottom"/>
            <w:hideMark/>
          </w:tcPr>
          <w:p w14:paraId="51CD427F"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4A7CE449"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344EAFAB" w14:textId="77777777" w:rsidR="00774D2A" w:rsidRPr="007B02E9" w:rsidRDefault="00774D2A" w:rsidP="004E1DB1">
            <w:pPr>
              <w:ind w:firstLineChars="100" w:firstLine="220"/>
              <w:rPr>
                <w:rFonts w:ascii="Calibri" w:hAnsi="Calibri" w:cs="Times New Roman"/>
                <w:b w:val="0"/>
                <w:bCs w:val="0"/>
                <w:color w:val="000000" w:themeColor="text1"/>
                <w:sz w:val="22"/>
              </w:rPr>
            </w:pPr>
          </w:p>
        </w:tc>
      </w:tr>
      <w:tr w:rsidR="007B02E9" w:rsidRPr="007B02E9" w14:paraId="2E883F4B" w14:textId="77777777" w:rsidTr="005B2959">
        <w:trPr>
          <w:trHeight w:val="30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6A65BD9"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1980</w:t>
            </w:r>
          </w:p>
        </w:tc>
        <w:tc>
          <w:tcPr>
            <w:tcW w:w="947" w:type="dxa"/>
            <w:tcBorders>
              <w:top w:val="nil"/>
              <w:left w:val="nil"/>
              <w:bottom w:val="single" w:sz="4" w:space="0" w:color="auto"/>
              <w:right w:val="single" w:sz="4" w:space="0" w:color="auto"/>
            </w:tcBorders>
            <w:shd w:val="clear" w:color="000000" w:fill="FFFFCC"/>
            <w:noWrap/>
            <w:vAlign w:val="bottom"/>
            <w:hideMark/>
          </w:tcPr>
          <w:p w14:paraId="171E923D"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1 192</w:t>
            </w:r>
          </w:p>
        </w:tc>
        <w:tc>
          <w:tcPr>
            <w:tcW w:w="154" w:type="dxa"/>
            <w:tcBorders>
              <w:top w:val="nil"/>
              <w:left w:val="nil"/>
              <w:bottom w:val="nil"/>
              <w:right w:val="nil"/>
            </w:tcBorders>
            <w:shd w:val="clear" w:color="auto" w:fill="auto"/>
            <w:noWrap/>
            <w:vAlign w:val="bottom"/>
            <w:hideMark/>
          </w:tcPr>
          <w:p w14:paraId="0ADCF20C"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593E7F90"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1990</w:t>
            </w:r>
          </w:p>
        </w:tc>
        <w:tc>
          <w:tcPr>
            <w:tcW w:w="947" w:type="dxa"/>
            <w:tcBorders>
              <w:top w:val="nil"/>
              <w:left w:val="nil"/>
              <w:bottom w:val="single" w:sz="4" w:space="0" w:color="auto"/>
              <w:right w:val="single" w:sz="4" w:space="0" w:color="auto"/>
            </w:tcBorders>
            <w:shd w:val="clear" w:color="000000" w:fill="FFFFCC"/>
            <w:noWrap/>
            <w:vAlign w:val="bottom"/>
            <w:hideMark/>
          </w:tcPr>
          <w:p w14:paraId="4DB0A2E9"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1 145</w:t>
            </w:r>
          </w:p>
        </w:tc>
        <w:tc>
          <w:tcPr>
            <w:tcW w:w="154" w:type="dxa"/>
            <w:tcBorders>
              <w:top w:val="nil"/>
              <w:left w:val="nil"/>
              <w:bottom w:val="nil"/>
              <w:right w:val="nil"/>
            </w:tcBorders>
            <w:shd w:val="clear" w:color="auto" w:fill="auto"/>
            <w:noWrap/>
            <w:vAlign w:val="bottom"/>
            <w:hideMark/>
          </w:tcPr>
          <w:p w14:paraId="0C669831"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56E95795"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2000</w:t>
            </w:r>
          </w:p>
        </w:tc>
        <w:tc>
          <w:tcPr>
            <w:tcW w:w="947" w:type="dxa"/>
            <w:tcBorders>
              <w:top w:val="nil"/>
              <w:left w:val="nil"/>
              <w:bottom w:val="single" w:sz="4" w:space="0" w:color="auto"/>
              <w:right w:val="single" w:sz="4" w:space="0" w:color="auto"/>
            </w:tcBorders>
            <w:shd w:val="clear" w:color="000000" w:fill="FFFFCC"/>
            <w:noWrap/>
            <w:vAlign w:val="bottom"/>
            <w:hideMark/>
          </w:tcPr>
          <w:p w14:paraId="50D1C96B"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1 137</w:t>
            </w:r>
          </w:p>
        </w:tc>
        <w:tc>
          <w:tcPr>
            <w:tcW w:w="154" w:type="dxa"/>
            <w:tcBorders>
              <w:top w:val="nil"/>
              <w:left w:val="nil"/>
              <w:bottom w:val="nil"/>
              <w:right w:val="nil"/>
            </w:tcBorders>
            <w:shd w:val="clear" w:color="auto" w:fill="auto"/>
            <w:noWrap/>
            <w:vAlign w:val="bottom"/>
            <w:hideMark/>
          </w:tcPr>
          <w:p w14:paraId="1B28E2FE"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A98EAF1"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2010</w:t>
            </w:r>
          </w:p>
        </w:tc>
        <w:tc>
          <w:tcPr>
            <w:tcW w:w="947" w:type="dxa"/>
            <w:tcBorders>
              <w:top w:val="nil"/>
              <w:left w:val="nil"/>
              <w:bottom w:val="single" w:sz="4" w:space="0" w:color="auto"/>
              <w:right w:val="single" w:sz="4" w:space="0" w:color="auto"/>
            </w:tcBorders>
            <w:shd w:val="clear" w:color="000000" w:fill="FFFFCC"/>
            <w:noWrap/>
            <w:vAlign w:val="bottom"/>
            <w:hideMark/>
          </w:tcPr>
          <w:p w14:paraId="2779C9AA" w14:textId="77777777" w:rsidR="00774D2A" w:rsidRPr="007B02E9" w:rsidRDefault="00774D2A" w:rsidP="004E1DB1">
            <w:pPr>
              <w:ind w:firstLineChars="100" w:firstLine="200"/>
              <w:rPr>
                <w:rFonts w:ascii="Arial CE" w:hAnsi="Arial CE" w:cs="Times New Roman"/>
                <w:b w:val="0"/>
                <w:bCs w:val="0"/>
                <w:color w:val="000000" w:themeColor="text1"/>
                <w:szCs w:val="20"/>
              </w:rPr>
            </w:pPr>
            <w:r w:rsidRPr="007B02E9">
              <w:rPr>
                <w:rFonts w:ascii="Arial CE" w:hAnsi="Arial CE" w:cs="Times New Roman"/>
                <w:b w:val="0"/>
                <w:bCs w:val="0"/>
                <w:color w:val="000000" w:themeColor="text1"/>
                <w:szCs w:val="20"/>
              </w:rPr>
              <w:t>1 607</w:t>
            </w:r>
          </w:p>
        </w:tc>
        <w:tc>
          <w:tcPr>
            <w:tcW w:w="154" w:type="dxa"/>
            <w:tcBorders>
              <w:top w:val="nil"/>
              <w:left w:val="nil"/>
              <w:bottom w:val="nil"/>
              <w:right w:val="nil"/>
            </w:tcBorders>
            <w:shd w:val="clear" w:color="auto" w:fill="auto"/>
            <w:noWrap/>
            <w:vAlign w:val="bottom"/>
            <w:hideMark/>
          </w:tcPr>
          <w:p w14:paraId="063A3562"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021EB40B" w14:textId="77777777" w:rsidR="00774D2A" w:rsidRPr="007B02E9" w:rsidRDefault="00774D2A" w:rsidP="004E1DB1">
            <w:pPr>
              <w:ind w:firstLineChars="100" w:firstLine="220"/>
              <w:rPr>
                <w:rFonts w:ascii="Calibri" w:hAnsi="Calibri" w:cs="Times New Roman"/>
                <w:b w:val="0"/>
                <w:bCs w:val="0"/>
                <w:color w:val="000000" w:themeColor="text1"/>
                <w:sz w:val="22"/>
              </w:rPr>
            </w:pPr>
          </w:p>
        </w:tc>
        <w:tc>
          <w:tcPr>
            <w:tcW w:w="947" w:type="dxa"/>
            <w:tcBorders>
              <w:top w:val="nil"/>
              <w:left w:val="nil"/>
              <w:bottom w:val="nil"/>
              <w:right w:val="nil"/>
            </w:tcBorders>
            <w:shd w:val="clear" w:color="auto" w:fill="auto"/>
            <w:noWrap/>
            <w:vAlign w:val="bottom"/>
            <w:hideMark/>
          </w:tcPr>
          <w:p w14:paraId="6EEDA963" w14:textId="77777777" w:rsidR="00774D2A" w:rsidRPr="007B02E9" w:rsidRDefault="00774D2A" w:rsidP="004E1DB1">
            <w:pPr>
              <w:ind w:firstLineChars="100" w:firstLine="220"/>
              <w:rPr>
                <w:rFonts w:ascii="Calibri" w:hAnsi="Calibri" w:cs="Times New Roman"/>
                <w:b w:val="0"/>
                <w:bCs w:val="0"/>
                <w:color w:val="000000" w:themeColor="text1"/>
                <w:sz w:val="22"/>
              </w:rPr>
            </w:pPr>
          </w:p>
        </w:tc>
      </w:tr>
    </w:tbl>
    <w:p w14:paraId="3BF0E242" w14:textId="77777777" w:rsidR="00216BF9" w:rsidRPr="007B02E9" w:rsidRDefault="00216BF9" w:rsidP="001617F8">
      <w:pPr>
        <w:spacing w:line="264" w:lineRule="auto"/>
        <w:jc w:val="both"/>
        <w:rPr>
          <w:b w:val="0"/>
          <w:noProof/>
          <w:color w:val="000000" w:themeColor="text1"/>
          <w:szCs w:val="20"/>
        </w:rPr>
      </w:pPr>
      <w:r w:rsidRPr="007B02E9">
        <w:rPr>
          <w:b w:val="0"/>
          <w:noProof/>
          <w:color w:val="000000" w:themeColor="text1"/>
          <w:szCs w:val="20"/>
        </w:rPr>
        <w:t>Tab</w:t>
      </w:r>
      <w:r w:rsidR="00624A57" w:rsidRPr="007B02E9">
        <w:rPr>
          <w:b w:val="0"/>
          <w:noProof/>
          <w:color w:val="000000" w:themeColor="text1"/>
          <w:szCs w:val="20"/>
        </w:rPr>
        <w:t xml:space="preserve"> 2</w:t>
      </w:r>
      <w:r w:rsidRPr="007B02E9">
        <w:rPr>
          <w:b w:val="0"/>
          <w:noProof/>
          <w:color w:val="000000" w:themeColor="text1"/>
          <w:szCs w:val="20"/>
        </w:rPr>
        <w:t>.: počty obyvatel v jednotllivých létech</w:t>
      </w:r>
    </w:p>
    <w:p w14:paraId="2324D8CB" w14:textId="77777777" w:rsidR="006E740B" w:rsidRPr="007B02E9" w:rsidRDefault="006E740B" w:rsidP="001617F8">
      <w:pPr>
        <w:spacing w:line="264" w:lineRule="auto"/>
        <w:jc w:val="both"/>
        <w:rPr>
          <w:b w:val="0"/>
          <w:noProof/>
          <w:color w:val="000000" w:themeColor="text1"/>
          <w:sz w:val="22"/>
        </w:rPr>
      </w:pPr>
    </w:p>
    <w:p w14:paraId="579D9CEA" w14:textId="77777777" w:rsidR="004E1DB1" w:rsidRPr="007B02E9" w:rsidRDefault="004E1DB1" w:rsidP="001617F8">
      <w:pPr>
        <w:spacing w:line="264" w:lineRule="auto"/>
        <w:jc w:val="both"/>
        <w:rPr>
          <w:b w:val="0"/>
          <w:noProof/>
          <w:color w:val="000000" w:themeColor="text1"/>
          <w:sz w:val="22"/>
        </w:rPr>
      </w:pPr>
      <w:r w:rsidRPr="007B02E9">
        <w:rPr>
          <w:b w:val="0"/>
          <w:noProof/>
          <w:color w:val="000000" w:themeColor="text1"/>
          <w:sz w:val="22"/>
        </w:rPr>
        <w:tab/>
        <w:t>Výše uvedená tabulka j</w:t>
      </w:r>
      <w:r w:rsidR="00216BF9" w:rsidRPr="007B02E9">
        <w:rPr>
          <w:b w:val="0"/>
          <w:noProof/>
          <w:color w:val="000000" w:themeColor="text1"/>
          <w:sz w:val="22"/>
        </w:rPr>
        <w:t>sou</w:t>
      </w:r>
      <w:r w:rsidRPr="007B02E9">
        <w:rPr>
          <w:b w:val="0"/>
          <w:noProof/>
          <w:color w:val="000000" w:themeColor="text1"/>
          <w:sz w:val="22"/>
        </w:rPr>
        <w:t xml:space="preserve"> ještě zajímavější: porovnání v desetileté periodě 1975 – 201</w:t>
      </w:r>
      <w:r w:rsidR="00605D6E" w:rsidRPr="007B02E9">
        <w:rPr>
          <w:b w:val="0"/>
          <w:noProof/>
          <w:color w:val="000000" w:themeColor="text1"/>
          <w:sz w:val="22"/>
        </w:rPr>
        <w:t>5</w:t>
      </w:r>
      <w:r w:rsidRPr="007B02E9">
        <w:rPr>
          <w:b w:val="0"/>
          <w:noProof/>
          <w:color w:val="000000" w:themeColor="text1"/>
          <w:sz w:val="22"/>
        </w:rPr>
        <w:t>:</w:t>
      </w:r>
    </w:p>
    <w:p w14:paraId="5499AD8D" w14:textId="77777777" w:rsidR="004E1DB1" w:rsidRDefault="004E1DB1" w:rsidP="001617F8">
      <w:pPr>
        <w:spacing w:line="264" w:lineRule="auto"/>
        <w:jc w:val="both"/>
        <w:rPr>
          <w:b w:val="0"/>
          <w:noProof/>
          <w:sz w:val="22"/>
        </w:rPr>
      </w:pPr>
    </w:p>
    <w:p w14:paraId="26A3CD52" w14:textId="77777777" w:rsidR="00C71ABA" w:rsidRDefault="00C71ABA" w:rsidP="001617F8">
      <w:pPr>
        <w:spacing w:line="264" w:lineRule="auto"/>
        <w:jc w:val="both"/>
        <w:rPr>
          <w:b w:val="0"/>
          <w:noProof/>
          <w:sz w:val="22"/>
        </w:rPr>
      </w:pPr>
      <w:r>
        <w:rPr>
          <w:noProof/>
          <w:lang w:val="en-US" w:eastAsia="en-US"/>
        </w:rPr>
        <w:drawing>
          <wp:inline distT="0" distB="0" distL="0" distR="0" wp14:anchorId="32C210A1" wp14:editId="5A04C083">
            <wp:extent cx="3105150" cy="1419225"/>
            <wp:effectExtent l="0" t="0" r="19050" b="9525"/>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08871F" w14:textId="77777777" w:rsidR="004E1DB1" w:rsidRPr="007B02E9" w:rsidRDefault="00216BF9" w:rsidP="001617F8">
      <w:pPr>
        <w:spacing w:line="264" w:lineRule="auto"/>
        <w:jc w:val="both"/>
        <w:rPr>
          <w:b w:val="0"/>
          <w:noProof/>
          <w:color w:val="000000" w:themeColor="text1"/>
          <w:szCs w:val="20"/>
        </w:rPr>
      </w:pPr>
      <w:r w:rsidRPr="007B02E9">
        <w:rPr>
          <w:b w:val="0"/>
          <w:noProof/>
          <w:color w:val="000000" w:themeColor="text1"/>
          <w:szCs w:val="20"/>
        </w:rPr>
        <w:lastRenderedPageBreak/>
        <w:t>Graf</w:t>
      </w:r>
      <w:r w:rsidR="00624A57" w:rsidRPr="007B02E9">
        <w:rPr>
          <w:b w:val="0"/>
          <w:noProof/>
          <w:color w:val="000000" w:themeColor="text1"/>
          <w:szCs w:val="20"/>
        </w:rPr>
        <w:t xml:space="preserve"> 2</w:t>
      </w:r>
      <w:r w:rsidRPr="007B02E9">
        <w:rPr>
          <w:b w:val="0"/>
          <w:noProof/>
          <w:color w:val="000000" w:themeColor="text1"/>
          <w:szCs w:val="20"/>
        </w:rPr>
        <w:t>: trend nárůstu počtu obyvatel</w:t>
      </w:r>
    </w:p>
    <w:p w14:paraId="6334A346" w14:textId="77777777" w:rsidR="00216BF9" w:rsidRPr="007B02E9" w:rsidRDefault="00216BF9" w:rsidP="001617F8">
      <w:pPr>
        <w:spacing w:line="264" w:lineRule="auto"/>
        <w:jc w:val="both"/>
        <w:rPr>
          <w:b w:val="0"/>
          <w:noProof/>
          <w:color w:val="000000" w:themeColor="text1"/>
          <w:sz w:val="22"/>
        </w:rPr>
      </w:pPr>
    </w:p>
    <w:p w14:paraId="7568ADBC" w14:textId="77777777" w:rsidR="00216BF9" w:rsidRPr="007B02E9" w:rsidRDefault="00216BF9" w:rsidP="001617F8">
      <w:pPr>
        <w:spacing w:line="264" w:lineRule="auto"/>
        <w:jc w:val="both"/>
        <w:rPr>
          <w:b w:val="0"/>
          <w:noProof/>
          <w:color w:val="000000" w:themeColor="text1"/>
          <w:sz w:val="22"/>
        </w:rPr>
      </w:pPr>
      <w:r w:rsidRPr="007B02E9">
        <w:rPr>
          <w:b w:val="0"/>
          <w:noProof/>
          <w:color w:val="000000" w:themeColor="text1"/>
          <w:sz w:val="22"/>
        </w:rPr>
        <w:tab/>
        <w:t>V intervalu 1995 - 201</w:t>
      </w:r>
      <w:r w:rsidR="001B5A15" w:rsidRPr="007B02E9">
        <w:rPr>
          <w:b w:val="0"/>
          <w:noProof/>
          <w:color w:val="000000" w:themeColor="text1"/>
          <w:sz w:val="22"/>
        </w:rPr>
        <w:t>6</w:t>
      </w:r>
      <w:r w:rsidRPr="007B02E9">
        <w:rPr>
          <w:b w:val="0"/>
          <w:noProof/>
          <w:color w:val="000000" w:themeColor="text1"/>
          <w:sz w:val="22"/>
        </w:rPr>
        <w:t xml:space="preserve"> činí nárůst počtu obyvatel z 1082 (1995) na 1</w:t>
      </w:r>
      <w:r w:rsidR="001B5A15" w:rsidRPr="007B02E9">
        <w:rPr>
          <w:b w:val="0"/>
          <w:noProof/>
          <w:color w:val="000000" w:themeColor="text1"/>
          <w:sz w:val="22"/>
        </w:rPr>
        <w:t>905</w:t>
      </w:r>
      <w:r w:rsidRPr="007B02E9">
        <w:rPr>
          <w:b w:val="0"/>
          <w:noProof/>
          <w:color w:val="000000" w:themeColor="text1"/>
          <w:sz w:val="22"/>
        </w:rPr>
        <w:t xml:space="preserve"> ( </w:t>
      </w:r>
      <w:r w:rsidR="001B5A15" w:rsidRPr="007B02E9">
        <w:rPr>
          <w:b w:val="0"/>
          <w:noProof/>
          <w:color w:val="000000" w:themeColor="text1"/>
          <w:sz w:val="22"/>
        </w:rPr>
        <w:t>1.1.2017</w:t>
      </w:r>
      <w:r w:rsidRPr="007B02E9">
        <w:rPr>
          <w:b w:val="0"/>
          <w:noProof/>
          <w:color w:val="000000" w:themeColor="text1"/>
          <w:sz w:val="22"/>
        </w:rPr>
        <w:t xml:space="preserve"> ), t..j. nárůst o </w:t>
      </w:r>
      <w:r w:rsidR="001B5A15" w:rsidRPr="007B02E9">
        <w:rPr>
          <w:b w:val="0"/>
          <w:noProof/>
          <w:color w:val="000000" w:themeColor="text1"/>
          <w:sz w:val="22"/>
        </w:rPr>
        <w:t>76</w:t>
      </w:r>
      <w:r w:rsidRPr="007B02E9">
        <w:rPr>
          <w:b w:val="0"/>
          <w:noProof/>
          <w:color w:val="000000" w:themeColor="text1"/>
          <w:sz w:val="22"/>
        </w:rPr>
        <w:t xml:space="preserve">%. </w:t>
      </w:r>
    </w:p>
    <w:p w14:paraId="4BDE086C" w14:textId="77777777" w:rsidR="00BA5AB6" w:rsidRDefault="004E1DB1" w:rsidP="001617F8">
      <w:pPr>
        <w:spacing w:line="264" w:lineRule="auto"/>
        <w:jc w:val="both"/>
        <w:rPr>
          <w:b w:val="0"/>
          <w:noProof/>
          <w:sz w:val="22"/>
        </w:rPr>
      </w:pPr>
      <w:r>
        <w:rPr>
          <w:b w:val="0"/>
          <w:noProof/>
          <w:sz w:val="22"/>
        </w:rPr>
        <w:tab/>
      </w:r>
      <w:r w:rsidR="00BA5AB6" w:rsidRPr="00BA5AB6">
        <w:rPr>
          <w:b w:val="0"/>
          <w:noProof/>
          <w:sz w:val="22"/>
        </w:rPr>
        <w:t>Nárůst počtu obyvatel je dán především růstem počtu nově přistěhovaných. Do budoucna se očekává pokračování tohoto trendu. Pyšely lákají nové  obyvatele  zejména  díky  prostředí,  ve  kterém  jsou  situovány  a  zároveň  i  blízkostí  ku Praze. Bydlení na venkově je v současné době určitým trendem, lákajícím převážně mladé obyvatele či rodiny s dětmi žijících ve větších městech. Příčinou tohoto trendu je vyhledávání klidnějšího a zdravějšího životního prostředí a stylu, ale i lepší finanční dostupnosti bydlení v osobním vlastnictví (např. cena 1 m2</w:t>
      </w:r>
      <w:r w:rsidR="00BA5AB6">
        <w:rPr>
          <w:b w:val="0"/>
          <w:noProof/>
          <w:sz w:val="22"/>
        </w:rPr>
        <w:t xml:space="preserve"> </w:t>
      </w:r>
      <w:r w:rsidR="00BA5AB6" w:rsidRPr="00BA5AB6">
        <w:rPr>
          <w:b w:val="0"/>
          <w:noProof/>
          <w:sz w:val="22"/>
        </w:rPr>
        <w:t xml:space="preserve"> stavební parcely v Pyšelích je v průměru o </w:t>
      </w:r>
      <w:r w:rsidRPr="004E1DB1">
        <w:rPr>
          <w:b w:val="0"/>
          <w:noProof/>
          <w:color w:val="FF0000"/>
          <w:sz w:val="22"/>
        </w:rPr>
        <w:t>32</w:t>
      </w:r>
      <w:r w:rsidR="00BA5AB6" w:rsidRPr="004E1DB1">
        <w:rPr>
          <w:b w:val="0"/>
          <w:noProof/>
          <w:color w:val="FF0000"/>
          <w:sz w:val="22"/>
        </w:rPr>
        <w:t xml:space="preserve">00,- Kč </w:t>
      </w:r>
      <w:r w:rsidR="00BA5AB6" w:rsidRPr="00BA5AB6">
        <w:rPr>
          <w:b w:val="0"/>
          <w:noProof/>
          <w:sz w:val="22"/>
        </w:rPr>
        <w:t>levnější než v Praze)</w:t>
      </w:r>
      <w:r w:rsidR="00BA5AB6">
        <w:rPr>
          <w:b w:val="0"/>
          <w:noProof/>
          <w:sz w:val="22"/>
        </w:rPr>
        <w:t xml:space="preserve">  </w:t>
      </w:r>
      <w:r w:rsidR="00BA5AB6" w:rsidRPr="00BA5AB6">
        <w:rPr>
          <w:b w:val="0"/>
          <w:noProof/>
          <w:sz w:val="22"/>
        </w:rPr>
        <w:t xml:space="preserve">a zároveň i blízká vzdálenost větších měst, kam se často dojíždí za prací a kde je např. i bohatší nabídka v oblasti kulturního vyžití.   </w:t>
      </w:r>
    </w:p>
    <w:p w14:paraId="1FF5EC48" w14:textId="77777777" w:rsidR="00216BF9" w:rsidRDefault="00216BF9" w:rsidP="00BA5AB6">
      <w:pPr>
        <w:spacing w:line="312" w:lineRule="auto"/>
        <w:jc w:val="both"/>
        <w:rPr>
          <w:b w:val="0"/>
          <w:noProof/>
          <w:sz w:val="22"/>
        </w:rPr>
      </w:pPr>
    </w:p>
    <w:p w14:paraId="38763FDA" w14:textId="77777777" w:rsidR="00216BF9" w:rsidRDefault="00216BF9" w:rsidP="00BA5AB6">
      <w:pPr>
        <w:spacing w:line="312" w:lineRule="auto"/>
        <w:jc w:val="both"/>
        <w:rPr>
          <w:b w:val="0"/>
          <w:noProof/>
          <w:sz w:val="22"/>
        </w:rPr>
      </w:pPr>
      <w:r>
        <w:rPr>
          <w:b w:val="0"/>
          <w:noProof/>
          <w:sz w:val="22"/>
        </w:rPr>
        <w:tab/>
        <w:t>S výše uvedenými údaji koresponduje informace o pohybu obyvatelstva v Pyšelích:</w:t>
      </w:r>
    </w:p>
    <w:p w14:paraId="2B7C62CA" w14:textId="77777777" w:rsidR="000D119C" w:rsidRDefault="000D119C" w:rsidP="00BA5AB6">
      <w:pPr>
        <w:spacing w:line="312" w:lineRule="auto"/>
        <w:jc w:val="both"/>
        <w:rPr>
          <w:b w:val="0"/>
          <w:noProof/>
          <w:sz w:val="22"/>
        </w:rPr>
      </w:pPr>
    </w:p>
    <w:tbl>
      <w:tblPr>
        <w:tblW w:w="3800" w:type="dxa"/>
        <w:tblInd w:w="-65" w:type="dxa"/>
        <w:tblCellMar>
          <w:left w:w="70" w:type="dxa"/>
          <w:right w:w="70" w:type="dxa"/>
        </w:tblCellMar>
        <w:tblLook w:val="04A0" w:firstRow="1" w:lastRow="0" w:firstColumn="1" w:lastColumn="0" w:noHBand="0" w:noVBand="1"/>
      </w:tblPr>
      <w:tblGrid>
        <w:gridCol w:w="2680"/>
        <w:gridCol w:w="160"/>
        <w:gridCol w:w="960"/>
      </w:tblGrid>
      <w:tr w:rsidR="000D119C" w:rsidRPr="00AC61EF" w14:paraId="3C65F95E" w14:textId="77777777" w:rsidTr="000D119C">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6BBFE"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živě narození</w:t>
            </w:r>
          </w:p>
        </w:tc>
        <w:tc>
          <w:tcPr>
            <w:tcW w:w="160" w:type="dxa"/>
            <w:tcBorders>
              <w:top w:val="nil"/>
              <w:left w:val="nil"/>
              <w:bottom w:val="nil"/>
              <w:right w:val="nil"/>
            </w:tcBorders>
            <w:shd w:val="clear" w:color="auto" w:fill="auto"/>
            <w:noWrap/>
            <w:vAlign w:val="bottom"/>
            <w:hideMark/>
          </w:tcPr>
          <w:p w14:paraId="77C6EC97"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56F5D96" w14:textId="77777777" w:rsidR="000D119C" w:rsidRPr="007B02E9" w:rsidRDefault="000D119C" w:rsidP="000D119C">
            <w:pPr>
              <w:jc w:val="center"/>
              <w:rPr>
                <w:b w:val="0"/>
                <w:bCs w:val="0"/>
                <w:color w:val="000000" w:themeColor="text1"/>
                <w:sz w:val="22"/>
              </w:rPr>
            </w:pPr>
            <w:r w:rsidRPr="007B02E9">
              <w:rPr>
                <w:b w:val="0"/>
                <w:bCs w:val="0"/>
                <w:color w:val="000000" w:themeColor="text1"/>
                <w:sz w:val="22"/>
              </w:rPr>
              <w:t>27</w:t>
            </w:r>
          </w:p>
        </w:tc>
      </w:tr>
      <w:tr w:rsidR="000D119C" w:rsidRPr="00AC61EF" w14:paraId="650BA2F9" w14:textId="77777777" w:rsidTr="000D119C">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F1C55A1"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zemřelí</w:t>
            </w:r>
          </w:p>
        </w:tc>
        <w:tc>
          <w:tcPr>
            <w:tcW w:w="160" w:type="dxa"/>
            <w:tcBorders>
              <w:top w:val="nil"/>
              <w:left w:val="nil"/>
              <w:bottom w:val="nil"/>
              <w:right w:val="nil"/>
            </w:tcBorders>
            <w:shd w:val="clear" w:color="auto" w:fill="auto"/>
            <w:noWrap/>
            <w:vAlign w:val="bottom"/>
            <w:hideMark/>
          </w:tcPr>
          <w:p w14:paraId="6D0DCA17"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450ED4EF" w14:textId="77777777" w:rsidR="000D119C" w:rsidRPr="007B02E9" w:rsidRDefault="000D119C" w:rsidP="00373CB3">
            <w:pPr>
              <w:jc w:val="center"/>
              <w:rPr>
                <w:b w:val="0"/>
                <w:bCs w:val="0"/>
                <w:color w:val="000000" w:themeColor="text1"/>
                <w:sz w:val="22"/>
              </w:rPr>
            </w:pPr>
            <w:r w:rsidRPr="007B02E9">
              <w:rPr>
                <w:b w:val="0"/>
                <w:bCs w:val="0"/>
                <w:color w:val="000000" w:themeColor="text1"/>
                <w:sz w:val="22"/>
              </w:rPr>
              <w:t>2</w:t>
            </w:r>
            <w:r w:rsidR="00373CB3" w:rsidRPr="007B02E9">
              <w:rPr>
                <w:b w:val="0"/>
                <w:bCs w:val="0"/>
                <w:color w:val="000000" w:themeColor="text1"/>
                <w:sz w:val="22"/>
              </w:rPr>
              <w:t>8</w:t>
            </w:r>
          </w:p>
        </w:tc>
      </w:tr>
      <w:tr w:rsidR="000D119C" w:rsidRPr="00AC61EF" w14:paraId="62610FEC" w14:textId="77777777" w:rsidTr="000D119C">
        <w:trPr>
          <w:trHeight w:val="300"/>
        </w:trPr>
        <w:tc>
          <w:tcPr>
            <w:tcW w:w="2680" w:type="dxa"/>
            <w:tcBorders>
              <w:top w:val="nil"/>
              <w:left w:val="single" w:sz="4" w:space="0" w:color="auto"/>
              <w:bottom w:val="single" w:sz="4" w:space="0" w:color="auto"/>
              <w:right w:val="single" w:sz="4" w:space="0" w:color="auto"/>
            </w:tcBorders>
            <w:shd w:val="clear" w:color="000000" w:fill="FFFFCC"/>
            <w:noWrap/>
            <w:vAlign w:val="bottom"/>
            <w:hideMark/>
          </w:tcPr>
          <w:p w14:paraId="0A78159C"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přirozený přírůstek</w:t>
            </w:r>
          </w:p>
        </w:tc>
        <w:tc>
          <w:tcPr>
            <w:tcW w:w="160" w:type="dxa"/>
            <w:tcBorders>
              <w:top w:val="nil"/>
              <w:left w:val="nil"/>
              <w:bottom w:val="nil"/>
              <w:right w:val="nil"/>
            </w:tcBorders>
            <w:shd w:val="clear" w:color="auto" w:fill="auto"/>
            <w:noWrap/>
            <w:vAlign w:val="bottom"/>
            <w:hideMark/>
          </w:tcPr>
          <w:p w14:paraId="3BE1AB68"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nil"/>
              <w:left w:val="single" w:sz="4" w:space="0" w:color="auto"/>
              <w:bottom w:val="single" w:sz="4" w:space="0" w:color="auto"/>
              <w:right w:val="single" w:sz="4" w:space="0" w:color="auto"/>
            </w:tcBorders>
            <w:shd w:val="clear" w:color="000000" w:fill="FFFF00"/>
            <w:noWrap/>
            <w:vAlign w:val="center"/>
            <w:hideMark/>
          </w:tcPr>
          <w:p w14:paraId="5B79954A" w14:textId="77777777" w:rsidR="000D119C" w:rsidRPr="007B02E9" w:rsidRDefault="000D119C" w:rsidP="000D119C">
            <w:pPr>
              <w:jc w:val="center"/>
              <w:rPr>
                <w:color w:val="000000" w:themeColor="text1"/>
                <w:sz w:val="22"/>
              </w:rPr>
            </w:pPr>
            <w:r w:rsidRPr="007B02E9">
              <w:rPr>
                <w:color w:val="000000" w:themeColor="text1"/>
                <w:sz w:val="22"/>
              </w:rPr>
              <w:t>-1</w:t>
            </w:r>
          </w:p>
        </w:tc>
      </w:tr>
      <w:tr w:rsidR="000D119C" w:rsidRPr="00AC61EF" w14:paraId="4C4104E0" w14:textId="77777777" w:rsidTr="000D119C">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0ACBAFC"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přistěhovalí</w:t>
            </w:r>
          </w:p>
        </w:tc>
        <w:tc>
          <w:tcPr>
            <w:tcW w:w="160" w:type="dxa"/>
            <w:tcBorders>
              <w:top w:val="nil"/>
              <w:left w:val="nil"/>
              <w:bottom w:val="nil"/>
              <w:right w:val="nil"/>
            </w:tcBorders>
            <w:shd w:val="clear" w:color="auto" w:fill="auto"/>
            <w:noWrap/>
            <w:vAlign w:val="bottom"/>
            <w:hideMark/>
          </w:tcPr>
          <w:p w14:paraId="3D8E1EC1"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103E975A" w14:textId="77777777" w:rsidR="000D119C" w:rsidRPr="007B02E9" w:rsidRDefault="000D119C" w:rsidP="000D119C">
            <w:pPr>
              <w:jc w:val="center"/>
              <w:rPr>
                <w:b w:val="0"/>
                <w:bCs w:val="0"/>
                <w:color w:val="000000" w:themeColor="text1"/>
                <w:sz w:val="22"/>
              </w:rPr>
            </w:pPr>
            <w:r w:rsidRPr="007B02E9">
              <w:rPr>
                <w:b w:val="0"/>
                <w:bCs w:val="0"/>
                <w:color w:val="000000" w:themeColor="text1"/>
                <w:sz w:val="22"/>
              </w:rPr>
              <w:t>94</w:t>
            </w:r>
          </w:p>
        </w:tc>
      </w:tr>
      <w:tr w:rsidR="000D119C" w:rsidRPr="00AC61EF" w14:paraId="7BA9567E" w14:textId="77777777" w:rsidTr="000D119C">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7564F384"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vystěhovalí</w:t>
            </w:r>
          </w:p>
        </w:tc>
        <w:tc>
          <w:tcPr>
            <w:tcW w:w="160" w:type="dxa"/>
            <w:tcBorders>
              <w:top w:val="nil"/>
              <w:left w:val="nil"/>
              <w:bottom w:val="nil"/>
              <w:right w:val="nil"/>
            </w:tcBorders>
            <w:shd w:val="clear" w:color="auto" w:fill="auto"/>
            <w:noWrap/>
            <w:vAlign w:val="bottom"/>
            <w:hideMark/>
          </w:tcPr>
          <w:p w14:paraId="3CDF0F9B"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54668280" w14:textId="77777777" w:rsidR="000D119C" w:rsidRPr="007B02E9" w:rsidRDefault="000D119C" w:rsidP="000D119C">
            <w:pPr>
              <w:jc w:val="center"/>
              <w:rPr>
                <w:b w:val="0"/>
                <w:bCs w:val="0"/>
                <w:color w:val="000000" w:themeColor="text1"/>
                <w:sz w:val="22"/>
              </w:rPr>
            </w:pPr>
            <w:r w:rsidRPr="007B02E9">
              <w:rPr>
                <w:b w:val="0"/>
                <w:bCs w:val="0"/>
                <w:color w:val="000000" w:themeColor="text1"/>
                <w:sz w:val="22"/>
              </w:rPr>
              <w:t>34</w:t>
            </w:r>
          </w:p>
        </w:tc>
      </w:tr>
      <w:tr w:rsidR="000D119C" w:rsidRPr="00AC61EF" w14:paraId="32DD3107" w14:textId="77777777" w:rsidTr="000D119C">
        <w:trPr>
          <w:trHeight w:val="315"/>
        </w:trPr>
        <w:tc>
          <w:tcPr>
            <w:tcW w:w="2680" w:type="dxa"/>
            <w:tcBorders>
              <w:top w:val="nil"/>
              <w:left w:val="single" w:sz="4" w:space="0" w:color="auto"/>
              <w:bottom w:val="single" w:sz="4" w:space="0" w:color="auto"/>
              <w:right w:val="single" w:sz="4" w:space="0" w:color="auto"/>
            </w:tcBorders>
            <w:shd w:val="clear" w:color="000000" w:fill="FFFFCC"/>
            <w:noWrap/>
            <w:vAlign w:val="bottom"/>
            <w:hideMark/>
          </w:tcPr>
          <w:p w14:paraId="2A68127E"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saldo migrace</w:t>
            </w:r>
          </w:p>
        </w:tc>
        <w:tc>
          <w:tcPr>
            <w:tcW w:w="160" w:type="dxa"/>
            <w:tcBorders>
              <w:top w:val="nil"/>
              <w:left w:val="nil"/>
              <w:bottom w:val="nil"/>
              <w:right w:val="nil"/>
            </w:tcBorders>
            <w:shd w:val="clear" w:color="auto" w:fill="auto"/>
            <w:noWrap/>
            <w:vAlign w:val="bottom"/>
            <w:hideMark/>
          </w:tcPr>
          <w:p w14:paraId="759A22D8"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nil"/>
              <w:left w:val="single" w:sz="4" w:space="0" w:color="auto"/>
              <w:bottom w:val="nil"/>
              <w:right w:val="single" w:sz="4" w:space="0" w:color="auto"/>
            </w:tcBorders>
            <w:shd w:val="clear" w:color="000000" w:fill="FFFF00"/>
            <w:noWrap/>
            <w:vAlign w:val="center"/>
            <w:hideMark/>
          </w:tcPr>
          <w:p w14:paraId="3537A5B7" w14:textId="77777777" w:rsidR="000D119C" w:rsidRPr="007B02E9" w:rsidRDefault="000D119C" w:rsidP="000D119C">
            <w:pPr>
              <w:jc w:val="center"/>
              <w:rPr>
                <w:color w:val="000000" w:themeColor="text1"/>
                <w:sz w:val="22"/>
              </w:rPr>
            </w:pPr>
            <w:r w:rsidRPr="007B02E9">
              <w:rPr>
                <w:color w:val="000000" w:themeColor="text1"/>
                <w:sz w:val="22"/>
              </w:rPr>
              <w:t>60</w:t>
            </w:r>
          </w:p>
        </w:tc>
      </w:tr>
      <w:tr w:rsidR="000D119C" w:rsidRPr="00AC61EF" w14:paraId="3EA9CBA6" w14:textId="77777777" w:rsidTr="000D119C">
        <w:trPr>
          <w:trHeight w:val="315"/>
        </w:trPr>
        <w:tc>
          <w:tcPr>
            <w:tcW w:w="2680" w:type="dxa"/>
            <w:tcBorders>
              <w:top w:val="nil"/>
              <w:left w:val="single" w:sz="4" w:space="0" w:color="auto"/>
              <w:bottom w:val="single" w:sz="4" w:space="0" w:color="auto"/>
              <w:right w:val="single" w:sz="4" w:space="0" w:color="auto"/>
            </w:tcBorders>
            <w:shd w:val="clear" w:color="000000" w:fill="FFFF00"/>
            <w:noWrap/>
            <w:vAlign w:val="bottom"/>
            <w:hideMark/>
          </w:tcPr>
          <w:p w14:paraId="6AAEA152" w14:textId="77777777" w:rsidR="000D119C" w:rsidRPr="007B02E9" w:rsidRDefault="000D119C" w:rsidP="000D119C">
            <w:pPr>
              <w:ind w:firstLineChars="100" w:firstLine="220"/>
              <w:rPr>
                <w:b w:val="0"/>
                <w:bCs w:val="0"/>
                <w:color w:val="000000" w:themeColor="text1"/>
                <w:sz w:val="22"/>
              </w:rPr>
            </w:pPr>
            <w:r w:rsidRPr="007B02E9">
              <w:rPr>
                <w:b w:val="0"/>
                <w:bCs w:val="0"/>
                <w:color w:val="000000" w:themeColor="text1"/>
                <w:sz w:val="22"/>
              </w:rPr>
              <w:t>přírůste/úbytek celkem</w:t>
            </w:r>
          </w:p>
        </w:tc>
        <w:tc>
          <w:tcPr>
            <w:tcW w:w="160" w:type="dxa"/>
            <w:tcBorders>
              <w:top w:val="nil"/>
              <w:left w:val="nil"/>
              <w:bottom w:val="nil"/>
              <w:right w:val="nil"/>
            </w:tcBorders>
            <w:shd w:val="clear" w:color="auto" w:fill="auto"/>
            <w:noWrap/>
            <w:vAlign w:val="bottom"/>
            <w:hideMark/>
          </w:tcPr>
          <w:p w14:paraId="486FC771" w14:textId="77777777" w:rsidR="000D119C" w:rsidRPr="007B02E9" w:rsidRDefault="000D119C" w:rsidP="000D119C">
            <w:pPr>
              <w:rPr>
                <w:rFonts w:ascii="Calibri" w:hAnsi="Calibri" w:cs="Times New Roman"/>
                <w:b w:val="0"/>
                <w:bCs w:val="0"/>
                <w:color w:val="000000" w:themeColor="text1"/>
                <w:sz w:val="22"/>
              </w:rPr>
            </w:pPr>
          </w:p>
        </w:tc>
        <w:tc>
          <w:tcPr>
            <w:tcW w:w="960"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14:paraId="03430F2C" w14:textId="77777777" w:rsidR="000D119C" w:rsidRPr="007B02E9" w:rsidRDefault="000D119C" w:rsidP="000D119C">
            <w:pPr>
              <w:jc w:val="center"/>
              <w:rPr>
                <w:color w:val="000000" w:themeColor="text1"/>
                <w:sz w:val="22"/>
              </w:rPr>
            </w:pPr>
            <w:r w:rsidRPr="007B02E9">
              <w:rPr>
                <w:color w:val="000000" w:themeColor="text1"/>
                <w:sz w:val="22"/>
              </w:rPr>
              <w:t>59</w:t>
            </w:r>
          </w:p>
        </w:tc>
      </w:tr>
    </w:tbl>
    <w:p w14:paraId="12F66FC8" w14:textId="77777777" w:rsidR="00BA5AB6" w:rsidRPr="00283188" w:rsidRDefault="00BA5AB6" w:rsidP="00BA5AB6">
      <w:pPr>
        <w:spacing w:line="312" w:lineRule="auto"/>
        <w:jc w:val="both"/>
        <w:rPr>
          <w:b w:val="0"/>
          <w:noProof/>
          <w:color w:val="FF0000"/>
          <w:szCs w:val="20"/>
        </w:rPr>
      </w:pPr>
      <w:r w:rsidRPr="00283188">
        <w:rPr>
          <w:b w:val="0"/>
          <w:noProof/>
          <w:szCs w:val="20"/>
        </w:rPr>
        <w:t>Tabulka č.</w:t>
      </w:r>
      <w:r w:rsidR="00624A57">
        <w:rPr>
          <w:b w:val="0"/>
          <w:noProof/>
          <w:szCs w:val="20"/>
        </w:rPr>
        <w:t>3</w:t>
      </w:r>
      <w:r w:rsidRPr="00283188">
        <w:rPr>
          <w:b w:val="0"/>
          <w:noProof/>
          <w:szCs w:val="20"/>
        </w:rPr>
        <w:t>: Pohyb obyvatelstva v Pyšelích – přirozený přírůstek a migrace</w:t>
      </w:r>
      <w:r w:rsidR="000D119C" w:rsidRPr="00283188">
        <w:rPr>
          <w:b w:val="0"/>
          <w:noProof/>
          <w:szCs w:val="20"/>
        </w:rPr>
        <w:t xml:space="preserve"> </w:t>
      </w:r>
    </w:p>
    <w:p w14:paraId="132B1949" w14:textId="77777777" w:rsidR="00BA5AB6" w:rsidRDefault="00BA5AB6" w:rsidP="00BA5AB6">
      <w:pPr>
        <w:spacing w:line="312" w:lineRule="auto"/>
        <w:jc w:val="both"/>
        <w:rPr>
          <w:noProof/>
        </w:rPr>
      </w:pPr>
    </w:p>
    <w:p w14:paraId="7775BFE3" w14:textId="77777777" w:rsidR="00BA5AB6" w:rsidRDefault="000D119C" w:rsidP="000D119C">
      <w:pPr>
        <w:spacing w:line="264" w:lineRule="auto"/>
        <w:jc w:val="both"/>
        <w:rPr>
          <w:b w:val="0"/>
          <w:noProof/>
          <w:sz w:val="22"/>
        </w:rPr>
      </w:pPr>
      <w:r>
        <w:rPr>
          <w:b w:val="0"/>
          <w:noProof/>
          <w:sz w:val="22"/>
        </w:rPr>
        <w:tab/>
      </w:r>
      <w:r w:rsidR="00BA5AB6" w:rsidRPr="00BA5AB6">
        <w:rPr>
          <w:b w:val="0"/>
          <w:noProof/>
          <w:sz w:val="22"/>
        </w:rPr>
        <w:t xml:space="preserve">Z výše  uvedené  tabulky  je  vidět,  že  na  poměrně  vysokém  přírůstku  obyvatelstva  se  podílí zejména migrace, která do určité míry nahrazuje i přirozený úbytek obyvatel. </w:t>
      </w:r>
    </w:p>
    <w:p w14:paraId="7B4F5468" w14:textId="77777777" w:rsidR="000D119C" w:rsidRPr="00BA5AB6" w:rsidRDefault="000D119C" w:rsidP="000D119C">
      <w:pPr>
        <w:spacing w:line="264" w:lineRule="auto"/>
        <w:jc w:val="both"/>
        <w:rPr>
          <w:b w:val="0"/>
          <w:noProof/>
          <w:sz w:val="22"/>
        </w:rPr>
      </w:pPr>
    </w:p>
    <w:p w14:paraId="2D661E2E" w14:textId="77777777" w:rsidR="00BA5AB6" w:rsidRDefault="000D119C" w:rsidP="000D119C">
      <w:pPr>
        <w:spacing w:line="264" w:lineRule="auto"/>
        <w:jc w:val="both"/>
        <w:rPr>
          <w:b w:val="0"/>
          <w:noProof/>
          <w:sz w:val="22"/>
        </w:rPr>
      </w:pPr>
      <w:r>
        <w:rPr>
          <w:b w:val="0"/>
          <w:noProof/>
          <w:sz w:val="22"/>
        </w:rPr>
        <w:tab/>
      </w:r>
      <w:r w:rsidR="00BA5AB6" w:rsidRPr="00BA5AB6">
        <w:rPr>
          <w:b w:val="0"/>
          <w:noProof/>
          <w:sz w:val="22"/>
        </w:rPr>
        <w:t>Následující  graf    č.  3  znázorňuje  vývoj  celkového  přírůstku  obyvatel  v Pyšelích  a  ukazuje do  jaké  míry  se  na  tomto  celkovém  přírůstku  podílel  přirozený  přírůstek  obyvatelstva a do jaké  míry  je způsoben přírůstkem počtu přistěhovalých. Přirozený přírůstek  je za celé sledované období záporný a ke kladnému celkovému přírůstku přispěl přírůstek migrací, který</w:t>
      </w:r>
      <w:r w:rsidR="00B36777">
        <w:rPr>
          <w:b w:val="0"/>
          <w:noProof/>
          <w:sz w:val="22"/>
        </w:rPr>
        <w:t xml:space="preserve">  </w:t>
      </w:r>
      <w:r w:rsidR="00B36777" w:rsidRPr="00B36777">
        <w:rPr>
          <w:b w:val="0"/>
          <w:noProof/>
          <w:sz w:val="22"/>
        </w:rPr>
        <w:t>je  rovněž  po  celé  období  kladný.  Přírůstek  migrace  rovněž  způsobil  propad  celkového přírůstku v letech 2003 a 2004. Negativní vývoj přirozeného přírůstku je dán větším počtem zemřelých ve všech letech nad počtem živě narozených. Lze však vypozorovat mírně rostoucí trend  tohoto  ukazatele.  To  znamená,  že  přírůstky  jsou  sice  za  celé  období  záporné,  ale v průběhu  období  se  tyto  úbytky  postupně  snižují.  Pokud  by  tento  trend  vydržel  i  nadále, mohly  by  přírůstky  v brzké  době  přesáhnout  nulovou  hranici  a  pohybovat  se  v  kladných číslech. Celkový nárůst obyvatelstva by potom byl tvořen nejen nově přistěhovalými, ale také vysokou mírou porodnosti.</w:t>
      </w:r>
    </w:p>
    <w:p w14:paraId="41A0A30D" w14:textId="77777777" w:rsidR="00BA5AB6" w:rsidRDefault="00BA5AB6" w:rsidP="00BA5AB6">
      <w:pPr>
        <w:spacing w:line="312" w:lineRule="auto"/>
        <w:jc w:val="both"/>
        <w:rPr>
          <w:b w:val="0"/>
          <w:noProof/>
          <w:sz w:val="22"/>
        </w:rPr>
      </w:pPr>
    </w:p>
    <w:p w14:paraId="4A9C097B" w14:textId="77777777" w:rsidR="001B5A15" w:rsidRDefault="001B5A15" w:rsidP="00BA5AB6">
      <w:pPr>
        <w:spacing w:line="312" w:lineRule="auto"/>
        <w:jc w:val="both"/>
        <w:rPr>
          <w:b w:val="0"/>
          <w:noProof/>
          <w:sz w:val="22"/>
        </w:rPr>
      </w:pPr>
    </w:p>
    <w:p w14:paraId="5F2492C4" w14:textId="77777777" w:rsidR="001B5A15" w:rsidRDefault="001B5A15" w:rsidP="00BA5AB6">
      <w:pPr>
        <w:spacing w:line="312" w:lineRule="auto"/>
        <w:jc w:val="both"/>
        <w:rPr>
          <w:b w:val="0"/>
          <w:noProof/>
          <w:sz w:val="22"/>
        </w:rPr>
      </w:pPr>
    </w:p>
    <w:p w14:paraId="191F564D" w14:textId="77777777" w:rsidR="001B5A15" w:rsidRDefault="001B5A15" w:rsidP="00BA5AB6">
      <w:pPr>
        <w:spacing w:line="312" w:lineRule="auto"/>
        <w:jc w:val="both"/>
        <w:rPr>
          <w:b w:val="0"/>
          <w:noProof/>
          <w:sz w:val="22"/>
        </w:rPr>
      </w:pPr>
    </w:p>
    <w:p w14:paraId="623E8D6E" w14:textId="77777777" w:rsidR="001B5A15" w:rsidRDefault="001B5A15" w:rsidP="00BA5AB6">
      <w:pPr>
        <w:spacing w:line="312" w:lineRule="auto"/>
        <w:jc w:val="both"/>
        <w:rPr>
          <w:b w:val="0"/>
          <w:noProof/>
          <w:sz w:val="22"/>
        </w:rPr>
      </w:pPr>
    </w:p>
    <w:p w14:paraId="14C49D6A" w14:textId="77777777" w:rsidR="001B5A15" w:rsidRDefault="001B5A15" w:rsidP="00BA5AB6">
      <w:pPr>
        <w:spacing w:line="312" w:lineRule="auto"/>
        <w:jc w:val="both"/>
        <w:rPr>
          <w:b w:val="0"/>
          <w:noProof/>
          <w:sz w:val="22"/>
        </w:rPr>
      </w:pPr>
    </w:p>
    <w:p w14:paraId="55D7A6ED" w14:textId="77777777" w:rsidR="001B5A15" w:rsidRDefault="001B5A15" w:rsidP="00BA5AB6">
      <w:pPr>
        <w:spacing w:line="312" w:lineRule="auto"/>
        <w:jc w:val="both"/>
        <w:rPr>
          <w:b w:val="0"/>
          <w:noProof/>
          <w:sz w:val="22"/>
        </w:rPr>
      </w:pPr>
    </w:p>
    <w:p w14:paraId="4D2BAD82" w14:textId="77777777" w:rsidR="001B5A15" w:rsidRDefault="001B5A15" w:rsidP="00BA5AB6">
      <w:pPr>
        <w:spacing w:line="312" w:lineRule="auto"/>
        <w:jc w:val="both"/>
        <w:rPr>
          <w:b w:val="0"/>
          <w:noProof/>
          <w:sz w:val="22"/>
        </w:rPr>
      </w:pPr>
    </w:p>
    <w:p w14:paraId="1FAC4525" w14:textId="77777777" w:rsidR="001B5A15" w:rsidRDefault="001B5A15" w:rsidP="00BA5AB6">
      <w:pPr>
        <w:spacing w:line="312" w:lineRule="auto"/>
        <w:jc w:val="both"/>
        <w:rPr>
          <w:b w:val="0"/>
          <w:noProof/>
          <w:sz w:val="22"/>
        </w:rPr>
      </w:pPr>
      <w:r>
        <w:rPr>
          <w:noProof/>
          <w:lang w:val="en-US" w:eastAsia="en-US"/>
        </w:rPr>
        <w:drawing>
          <wp:inline distT="0" distB="0" distL="0" distR="0" wp14:anchorId="035A3B22" wp14:editId="379B3D27">
            <wp:extent cx="6143625" cy="3009900"/>
            <wp:effectExtent l="0" t="0" r="9525" b="19050"/>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E56C04" w14:textId="77777777" w:rsidR="00BA5AB6" w:rsidRPr="00283188" w:rsidRDefault="00B36777" w:rsidP="00BA5AB6">
      <w:pPr>
        <w:spacing w:line="312" w:lineRule="auto"/>
        <w:jc w:val="both"/>
        <w:rPr>
          <w:b w:val="0"/>
          <w:noProof/>
          <w:szCs w:val="20"/>
        </w:rPr>
      </w:pPr>
      <w:r w:rsidRPr="00283188">
        <w:rPr>
          <w:b w:val="0"/>
          <w:noProof/>
          <w:szCs w:val="20"/>
        </w:rPr>
        <w:t>Graf č.3: Vývoj přírůstku obyvatelstva v Pyšelích</w:t>
      </w:r>
    </w:p>
    <w:p w14:paraId="326DAB8C" w14:textId="77777777" w:rsidR="00BA5AB6" w:rsidRDefault="00BA5AB6" w:rsidP="00BA5AB6">
      <w:pPr>
        <w:spacing w:line="312" w:lineRule="auto"/>
        <w:jc w:val="both"/>
        <w:rPr>
          <w:b w:val="0"/>
          <w:noProof/>
          <w:sz w:val="22"/>
        </w:rPr>
      </w:pPr>
    </w:p>
    <w:p w14:paraId="345AE863" w14:textId="77777777" w:rsidR="00BA5AB6" w:rsidRDefault="00C71ABA" w:rsidP="00C71ABA">
      <w:pPr>
        <w:spacing w:line="264" w:lineRule="auto"/>
        <w:jc w:val="both"/>
        <w:rPr>
          <w:b w:val="0"/>
          <w:noProof/>
          <w:sz w:val="22"/>
        </w:rPr>
      </w:pPr>
      <w:r>
        <w:rPr>
          <w:b w:val="0"/>
          <w:noProof/>
          <w:sz w:val="22"/>
        </w:rPr>
        <w:tab/>
      </w:r>
      <w:r w:rsidR="00B36777" w:rsidRPr="00B36777">
        <w:rPr>
          <w:b w:val="0"/>
          <w:noProof/>
          <w:sz w:val="22"/>
        </w:rPr>
        <w:t xml:space="preserve">Další  graf  ukazuje,  jak  se  na  přirozeném  přírůstku  podílely  počty  živě  narozených  a  zemřelých  v jednotlivých  letech.  Jelikož  byl  počet  zemřelých  ve  všech  letech  vyšší  než počet  živě  narozených,  byl  ve  všech  zkoumaných  letech  v Pyšelích  zaznamenán  přirozený úbytek obyvatelstva. Tento trend kopíruje vývoj ve Středočeském kraji, ale také v celé České republice. V současné době dochází na celém území České republiky ke zvýšení porodnosti, což je způsobeno zvýšením věku rodičů při narození prvního dítěte (aktuálně průměrně 30 let) a  tím,  že  rodinu  zakládají  tzv.  „silné  ročníky“,  děti  narozené  v  70.  letech  20.  století.   </w:t>
      </w:r>
    </w:p>
    <w:p w14:paraId="1E91DF3B" w14:textId="77777777" w:rsidR="00BA5AB6" w:rsidRDefault="00BA5AB6" w:rsidP="00C71ABA">
      <w:pPr>
        <w:spacing w:line="264" w:lineRule="auto"/>
        <w:jc w:val="both"/>
        <w:rPr>
          <w:b w:val="0"/>
          <w:noProof/>
          <w:sz w:val="22"/>
        </w:rPr>
      </w:pPr>
    </w:p>
    <w:p w14:paraId="5D2D95ED" w14:textId="77777777" w:rsidR="00BA5AB6" w:rsidRDefault="00455460" w:rsidP="00C71ABA">
      <w:pPr>
        <w:spacing w:line="264" w:lineRule="auto"/>
        <w:jc w:val="both"/>
        <w:rPr>
          <w:b w:val="0"/>
          <w:noProof/>
          <w:sz w:val="22"/>
        </w:rPr>
      </w:pPr>
      <w:r>
        <w:rPr>
          <w:b w:val="0"/>
          <w:noProof/>
          <w:sz w:val="22"/>
        </w:rPr>
        <w:tab/>
      </w:r>
      <w:r w:rsidR="00B36777" w:rsidRPr="00B36777">
        <w:rPr>
          <w:b w:val="0"/>
          <w:noProof/>
          <w:sz w:val="22"/>
        </w:rPr>
        <w:t>Pro  předpokládaný  příznivý  vývoj  porodnosti  v Pyšelích  hovoří  i  skutečnost,  že  z nově přistěhovaných lidí tvoří většinu právě tito lidé.</w:t>
      </w:r>
    </w:p>
    <w:p w14:paraId="38DD877B" w14:textId="77777777" w:rsidR="00373CB3" w:rsidRDefault="00373CB3" w:rsidP="00C71ABA">
      <w:pPr>
        <w:spacing w:line="264" w:lineRule="auto"/>
        <w:jc w:val="both"/>
        <w:rPr>
          <w:b w:val="0"/>
          <w:noProof/>
          <w:sz w:val="22"/>
        </w:rPr>
      </w:pPr>
    </w:p>
    <w:p w14:paraId="25A3401E" w14:textId="77777777" w:rsidR="00373CB3" w:rsidRDefault="00373CB3" w:rsidP="00C71ABA">
      <w:pPr>
        <w:spacing w:line="264" w:lineRule="auto"/>
        <w:jc w:val="both"/>
        <w:rPr>
          <w:b w:val="0"/>
          <w:noProof/>
          <w:sz w:val="22"/>
        </w:rPr>
      </w:pPr>
      <w:r>
        <w:rPr>
          <w:noProof/>
          <w:lang w:val="en-US" w:eastAsia="en-US"/>
        </w:rPr>
        <w:drawing>
          <wp:inline distT="0" distB="0" distL="0" distR="0" wp14:anchorId="5985C4AD" wp14:editId="7BD713EF">
            <wp:extent cx="5762625" cy="2952750"/>
            <wp:effectExtent l="0" t="0" r="9525" b="1905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DF8EDA" w14:textId="77777777" w:rsidR="00BA5AB6" w:rsidRPr="00283188" w:rsidRDefault="00B36777" w:rsidP="00BA5AB6">
      <w:pPr>
        <w:spacing w:line="312" w:lineRule="auto"/>
        <w:jc w:val="both"/>
        <w:rPr>
          <w:b w:val="0"/>
          <w:noProof/>
          <w:szCs w:val="20"/>
        </w:rPr>
      </w:pPr>
      <w:r w:rsidRPr="00283188">
        <w:rPr>
          <w:b w:val="0"/>
          <w:noProof/>
          <w:szCs w:val="20"/>
        </w:rPr>
        <w:lastRenderedPageBreak/>
        <w:t>Graf č.4: Počet živě narozených a zemřelých v Pyšelích</w:t>
      </w:r>
    </w:p>
    <w:p w14:paraId="5577ED67" w14:textId="77777777" w:rsidR="00373CB3" w:rsidRDefault="00373CB3" w:rsidP="00BA5AB6">
      <w:pPr>
        <w:spacing w:line="312" w:lineRule="auto"/>
        <w:jc w:val="both"/>
        <w:rPr>
          <w:b w:val="0"/>
          <w:noProof/>
          <w:sz w:val="22"/>
        </w:rPr>
      </w:pPr>
    </w:p>
    <w:p w14:paraId="74DB68B3" w14:textId="77777777" w:rsidR="00BA5AB6" w:rsidRDefault="00B36777" w:rsidP="00BA5AB6">
      <w:pPr>
        <w:spacing w:line="312" w:lineRule="auto"/>
        <w:jc w:val="both"/>
        <w:rPr>
          <w:b w:val="0"/>
          <w:noProof/>
          <w:sz w:val="22"/>
        </w:rPr>
      </w:pPr>
      <w:r w:rsidRPr="00B36777">
        <w:rPr>
          <w:b w:val="0"/>
          <w:noProof/>
          <w:sz w:val="22"/>
        </w:rPr>
        <w:t xml:space="preserve">Tabulka udává počet narozených dětí v </w:t>
      </w:r>
      <w:r w:rsidR="005B2E61">
        <w:rPr>
          <w:b w:val="0"/>
          <w:noProof/>
          <w:sz w:val="22"/>
        </w:rPr>
        <w:t>Pyšelích za delší časové období:</w:t>
      </w:r>
    </w:p>
    <w:tbl>
      <w:tblPr>
        <w:tblW w:w="10224" w:type="dxa"/>
        <w:tblInd w:w="-65" w:type="dxa"/>
        <w:tblCellMar>
          <w:left w:w="70" w:type="dxa"/>
          <w:right w:w="70" w:type="dxa"/>
        </w:tblCellMar>
        <w:tblLook w:val="04A0" w:firstRow="1" w:lastRow="0" w:firstColumn="1" w:lastColumn="0" w:noHBand="0" w:noVBand="1"/>
      </w:tblPr>
      <w:tblGrid>
        <w:gridCol w:w="960"/>
        <w:gridCol w:w="960"/>
        <w:gridCol w:w="156"/>
        <w:gridCol w:w="960"/>
        <w:gridCol w:w="960"/>
        <w:gridCol w:w="156"/>
        <w:gridCol w:w="960"/>
        <w:gridCol w:w="960"/>
        <w:gridCol w:w="160"/>
        <w:gridCol w:w="956"/>
        <w:gridCol w:w="960"/>
        <w:gridCol w:w="156"/>
        <w:gridCol w:w="960"/>
        <w:gridCol w:w="960"/>
      </w:tblGrid>
      <w:tr w:rsidR="00624A57" w:rsidRPr="002764F8" w14:paraId="5FEAF364" w14:textId="77777777" w:rsidTr="00624A5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C9B88"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1971</w:t>
            </w:r>
          </w:p>
        </w:tc>
        <w:tc>
          <w:tcPr>
            <w:tcW w:w="960" w:type="dxa"/>
            <w:tcBorders>
              <w:top w:val="single" w:sz="4" w:space="0" w:color="auto"/>
              <w:left w:val="nil"/>
              <w:bottom w:val="single" w:sz="4" w:space="0" w:color="auto"/>
              <w:right w:val="single" w:sz="4" w:space="0" w:color="auto"/>
            </w:tcBorders>
            <w:shd w:val="clear" w:color="000000" w:fill="FFFFCC"/>
            <w:noWrap/>
            <w:vAlign w:val="bottom"/>
            <w:hideMark/>
          </w:tcPr>
          <w:p w14:paraId="35F777AA"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13</w:t>
            </w:r>
          </w:p>
        </w:tc>
        <w:tc>
          <w:tcPr>
            <w:tcW w:w="156" w:type="dxa"/>
            <w:tcBorders>
              <w:top w:val="nil"/>
              <w:left w:val="nil"/>
              <w:bottom w:val="nil"/>
              <w:right w:val="nil"/>
            </w:tcBorders>
            <w:shd w:val="clear" w:color="auto" w:fill="auto"/>
            <w:noWrap/>
            <w:vAlign w:val="bottom"/>
            <w:hideMark/>
          </w:tcPr>
          <w:p w14:paraId="71B684A1"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0B067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1981</w:t>
            </w:r>
          </w:p>
        </w:tc>
        <w:tc>
          <w:tcPr>
            <w:tcW w:w="960" w:type="dxa"/>
            <w:tcBorders>
              <w:top w:val="single" w:sz="4" w:space="0" w:color="auto"/>
              <w:left w:val="nil"/>
              <w:bottom w:val="single" w:sz="4" w:space="0" w:color="auto"/>
              <w:right w:val="single" w:sz="4" w:space="0" w:color="auto"/>
            </w:tcBorders>
            <w:shd w:val="clear" w:color="000000" w:fill="FFFFCC"/>
            <w:noWrap/>
            <w:vAlign w:val="bottom"/>
            <w:hideMark/>
          </w:tcPr>
          <w:p w14:paraId="7C03749E"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17</w:t>
            </w:r>
          </w:p>
        </w:tc>
        <w:tc>
          <w:tcPr>
            <w:tcW w:w="156" w:type="dxa"/>
            <w:tcBorders>
              <w:top w:val="nil"/>
              <w:left w:val="nil"/>
              <w:bottom w:val="nil"/>
              <w:right w:val="nil"/>
            </w:tcBorders>
            <w:shd w:val="clear" w:color="auto" w:fill="auto"/>
            <w:noWrap/>
            <w:vAlign w:val="bottom"/>
            <w:hideMark/>
          </w:tcPr>
          <w:p w14:paraId="2B9DC17F"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4E580"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1991</w:t>
            </w:r>
          </w:p>
        </w:tc>
        <w:tc>
          <w:tcPr>
            <w:tcW w:w="960" w:type="dxa"/>
            <w:tcBorders>
              <w:top w:val="single" w:sz="4" w:space="0" w:color="auto"/>
              <w:left w:val="nil"/>
              <w:bottom w:val="single" w:sz="4" w:space="0" w:color="auto"/>
              <w:right w:val="single" w:sz="4" w:space="0" w:color="auto"/>
            </w:tcBorders>
            <w:shd w:val="clear" w:color="000000" w:fill="FFFFCC"/>
            <w:noWrap/>
            <w:vAlign w:val="bottom"/>
            <w:hideMark/>
          </w:tcPr>
          <w:p w14:paraId="62B53A76"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13</w:t>
            </w:r>
          </w:p>
        </w:tc>
        <w:tc>
          <w:tcPr>
            <w:tcW w:w="160" w:type="dxa"/>
            <w:tcBorders>
              <w:top w:val="nil"/>
              <w:left w:val="nil"/>
              <w:bottom w:val="nil"/>
              <w:right w:val="nil"/>
            </w:tcBorders>
            <w:shd w:val="clear" w:color="auto" w:fill="auto"/>
            <w:noWrap/>
            <w:vAlign w:val="bottom"/>
            <w:hideMark/>
          </w:tcPr>
          <w:p w14:paraId="5D90AE56"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7D018C"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2001</w:t>
            </w:r>
          </w:p>
        </w:tc>
        <w:tc>
          <w:tcPr>
            <w:tcW w:w="960" w:type="dxa"/>
            <w:tcBorders>
              <w:top w:val="single" w:sz="4" w:space="0" w:color="auto"/>
              <w:left w:val="nil"/>
              <w:bottom w:val="single" w:sz="4" w:space="0" w:color="auto"/>
              <w:right w:val="single" w:sz="4" w:space="0" w:color="auto"/>
            </w:tcBorders>
            <w:shd w:val="clear" w:color="000000" w:fill="FFFFCC"/>
            <w:noWrap/>
            <w:vAlign w:val="bottom"/>
            <w:hideMark/>
          </w:tcPr>
          <w:p w14:paraId="60B10557"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12</w:t>
            </w:r>
          </w:p>
        </w:tc>
        <w:tc>
          <w:tcPr>
            <w:tcW w:w="156" w:type="dxa"/>
            <w:tcBorders>
              <w:top w:val="nil"/>
              <w:left w:val="nil"/>
              <w:bottom w:val="nil"/>
              <w:right w:val="nil"/>
            </w:tcBorders>
            <w:shd w:val="clear" w:color="auto" w:fill="auto"/>
            <w:noWrap/>
            <w:vAlign w:val="bottom"/>
            <w:hideMark/>
          </w:tcPr>
          <w:p w14:paraId="0226BE44"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DDA2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2011</w:t>
            </w:r>
          </w:p>
        </w:tc>
        <w:tc>
          <w:tcPr>
            <w:tcW w:w="960" w:type="dxa"/>
            <w:tcBorders>
              <w:top w:val="single" w:sz="4" w:space="0" w:color="auto"/>
              <w:left w:val="nil"/>
              <w:bottom w:val="single" w:sz="4" w:space="0" w:color="auto"/>
              <w:right w:val="single" w:sz="4" w:space="0" w:color="auto"/>
            </w:tcBorders>
            <w:shd w:val="clear" w:color="000000" w:fill="FFFFCC"/>
            <w:noWrap/>
            <w:vAlign w:val="bottom"/>
            <w:hideMark/>
          </w:tcPr>
          <w:p w14:paraId="6286940F"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24</w:t>
            </w:r>
          </w:p>
        </w:tc>
      </w:tr>
      <w:tr w:rsidR="00624A57" w:rsidRPr="002764F8" w14:paraId="2B0FAA91"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882B67"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1972</w:t>
            </w:r>
          </w:p>
        </w:tc>
        <w:tc>
          <w:tcPr>
            <w:tcW w:w="960" w:type="dxa"/>
            <w:tcBorders>
              <w:top w:val="nil"/>
              <w:left w:val="nil"/>
              <w:bottom w:val="single" w:sz="4" w:space="0" w:color="auto"/>
              <w:right w:val="single" w:sz="4" w:space="0" w:color="auto"/>
            </w:tcBorders>
            <w:shd w:val="clear" w:color="000000" w:fill="FFFFCC"/>
            <w:noWrap/>
            <w:vAlign w:val="bottom"/>
            <w:hideMark/>
          </w:tcPr>
          <w:p w14:paraId="29F5F3B9"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15</w:t>
            </w:r>
          </w:p>
        </w:tc>
        <w:tc>
          <w:tcPr>
            <w:tcW w:w="156" w:type="dxa"/>
            <w:tcBorders>
              <w:top w:val="nil"/>
              <w:left w:val="nil"/>
              <w:bottom w:val="nil"/>
              <w:right w:val="nil"/>
            </w:tcBorders>
            <w:shd w:val="clear" w:color="auto" w:fill="auto"/>
            <w:noWrap/>
            <w:vAlign w:val="bottom"/>
            <w:hideMark/>
          </w:tcPr>
          <w:p w14:paraId="5B93C9DC"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B3EBF7"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1982</w:t>
            </w:r>
          </w:p>
        </w:tc>
        <w:tc>
          <w:tcPr>
            <w:tcW w:w="960" w:type="dxa"/>
            <w:tcBorders>
              <w:top w:val="nil"/>
              <w:left w:val="nil"/>
              <w:bottom w:val="single" w:sz="4" w:space="0" w:color="auto"/>
              <w:right w:val="single" w:sz="4" w:space="0" w:color="auto"/>
            </w:tcBorders>
            <w:shd w:val="clear" w:color="000000" w:fill="FFFFCC"/>
            <w:noWrap/>
            <w:vAlign w:val="bottom"/>
            <w:hideMark/>
          </w:tcPr>
          <w:p w14:paraId="447043EA"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7</w:t>
            </w:r>
          </w:p>
        </w:tc>
        <w:tc>
          <w:tcPr>
            <w:tcW w:w="156" w:type="dxa"/>
            <w:tcBorders>
              <w:top w:val="nil"/>
              <w:left w:val="nil"/>
              <w:bottom w:val="nil"/>
              <w:right w:val="nil"/>
            </w:tcBorders>
            <w:shd w:val="clear" w:color="auto" w:fill="auto"/>
            <w:noWrap/>
            <w:vAlign w:val="bottom"/>
            <w:hideMark/>
          </w:tcPr>
          <w:p w14:paraId="21EA320A"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8E6ECB"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1992</w:t>
            </w:r>
          </w:p>
        </w:tc>
        <w:tc>
          <w:tcPr>
            <w:tcW w:w="960" w:type="dxa"/>
            <w:tcBorders>
              <w:top w:val="nil"/>
              <w:left w:val="nil"/>
              <w:bottom w:val="single" w:sz="4" w:space="0" w:color="auto"/>
              <w:right w:val="single" w:sz="4" w:space="0" w:color="auto"/>
            </w:tcBorders>
            <w:shd w:val="clear" w:color="000000" w:fill="FFFFCC"/>
            <w:noWrap/>
            <w:vAlign w:val="bottom"/>
            <w:hideMark/>
          </w:tcPr>
          <w:p w14:paraId="633D2E52"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5</w:t>
            </w:r>
          </w:p>
        </w:tc>
        <w:tc>
          <w:tcPr>
            <w:tcW w:w="160" w:type="dxa"/>
            <w:tcBorders>
              <w:top w:val="nil"/>
              <w:left w:val="nil"/>
              <w:bottom w:val="nil"/>
              <w:right w:val="nil"/>
            </w:tcBorders>
            <w:shd w:val="clear" w:color="auto" w:fill="auto"/>
            <w:noWrap/>
            <w:vAlign w:val="bottom"/>
            <w:hideMark/>
          </w:tcPr>
          <w:p w14:paraId="3D26F20E"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1A20DD01"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2002</w:t>
            </w:r>
          </w:p>
        </w:tc>
        <w:tc>
          <w:tcPr>
            <w:tcW w:w="960" w:type="dxa"/>
            <w:tcBorders>
              <w:top w:val="nil"/>
              <w:left w:val="nil"/>
              <w:bottom w:val="single" w:sz="4" w:space="0" w:color="auto"/>
              <w:right w:val="single" w:sz="4" w:space="0" w:color="auto"/>
            </w:tcBorders>
            <w:shd w:val="clear" w:color="000000" w:fill="FFFFCC"/>
            <w:noWrap/>
            <w:vAlign w:val="bottom"/>
            <w:hideMark/>
          </w:tcPr>
          <w:p w14:paraId="79CB21A3"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12</w:t>
            </w:r>
          </w:p>
        </w:tc>
        <w:tc>
          <w:tcPr>
            <w:tcW w:w="156" w:type="dxa"/>
            <w:tcBorders>
              <w:top w:val="nil"/>
              <w:left w:val="nil"/>
              <w:bottom w:val="nil"/>
              <w:right w:val="nil"/>
            </w:tcBorders>
            <w:shd w:val="clear" w:color="auto" w:fill="auto"/>
            <w:noWrap/>
            <w:vAlign w:val="bottom"/>
            <w:hideMark/>
          </w:tcPr>
          <w:p w14:paraId="00D665DA"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0E049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2012</w:t>
            </w:r>
          </w:p>
        </w:tc>
        <w:tc>
          <w:tcPr>
            <w:tcW w:w="960" w:type="dxa"/>
            <w:tcBorders>
              <w:top w:val="nil"/>
              <w:left w:val="nil"/>
              <w:bottom w:val="single" w:sz="4" w:space="0" w:color="auto"/>
              <w:right w:val="single" w:sz="4" w:space="0" w:color="auto"/>
            </w:tcBorders>
            <w:shd w:val="clear" w:color="000000" w:fill="FFFFCC"/>
            <w:noWrap/>
            <w:vAlign w:val="bottom"/>
            <w:hideMark/>
          </w:tcPr>
          <w:p w14:paraId="00D29E4D"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27</w:t>
            </w:r>
          </w:p>
        </w:tc>
      </w:tr>
      <w:tr w:rsidR="00624A57" w:rsidRPr="002764F8" w14:paraId="2A8C6DD1"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0F582B"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1973</w:t>
            </w:r>
          </w:p>
        </w:tc>
        <w:tc>
          <w:tcPr>
            <w:tcW w:w="960" w:type="dxa"/>
            <w:tcBorders>
              <w:top w:val="nil"/>
              <w:left w:val="nil"/>
              <w:bottom w:val="single" w:sz="4" w:space="0" w:color="auto"/>
              <w:right w:val="single" w:sz="4" w:space="0" w:color="auto"/>
            </w:tcBorders>
            <w:shd w:val="clear" w:color="000000" w:fill="FFFFCC"/>
            <w:noWrap/>
            <w:vAlign w:val="bottom"/>
            <w:hideMark/>
          </w:tcPr>
          <w:p w14:paraId="4EB62048"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18</w:t>
            </w:r>
          </w:p>
        </w:tc>
        <w:tc>
          <w:tcPr>
            <w:tcW w:w="156" w:type="dxa"/>
            <w:tcBorders>
              <w:top w:val="nil"/>
              <w:left w:val="nil"/>
              <w:bottom w:val="nil"/>
              <w:right w:val="nil"/>
            </w:tcBorders>
            <w:shd w:val="clear" w:color="auto" w:fill="auto"/>
            <w:noWrap/>
            <w:vAlign w:val="bottom"/>
            <w:hideMark/>
          </w:tcPr>
          <w:p w14:paraId="3C014442"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A46EE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1983</w:t>
            </w:r>
          </w:p>
        </w:tc>
        <w:tc>
          <w:tcPr>
            <w:tcW w:w="960" w:type="dxa"/>
            <w:tcBorders>
              <w:top w:val="nil"/>
              <w:left w:val="nil"/>
              <w:bottom w:val="single" w:sz="4" w:space="0" w:color="auto"/>
              <w:right w:val="single" w:sz="4" w:space="0" w:color="auto"/>
            </w:tcBorders>
            <w:shd w:val="clear" w:color="000000" w:fill="FFFFCC"/>
            <w:noWrap/>
            <w:vAlign w:val="bottom"/>
            <w:hideMark/>
          </w:tcPr>
          <w:p w14:paraId="1A3F15A5"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17</w:t>
            </w:r>
          </w:p>
        </w:tc>
        <w:tc>
          <w:tcPr>
            <w:tcW w:w="156" w:type="dxa"/>
            <w:tcBorders>
              <w:top w:val="nil"/>
              <w:left w:val="nil"/>
              <w:bottom w:val="nil"/>
              <w:right w:val="nil"/>
            </w:tcBorders>
            <w:shd w:val="clear" w:color="auto" w:fill="auto"/>
            <w:noWrap/>
            <w:vAlign w:val="bottom"/>
            <w:hideMark/>
          </w:tcPr>
          <w:p w14:paraId="012E153D"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F184C6"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1993</w:t>
            </w:r>
          </w:p>
        </w:tc>
        <w:tc>
          <w:tcPr>
            <w:tcW w:w="960" w:type="dxa"/>
            <w:tcBorders>
              <w:top w:val="nil"/>
              <w:left w:val="nil"/>
              <w:bottom w:val="single" w:sz="4" w:space="0" w:color="auto"/>
              <w:right w:val="single" w:sz="4" w:space="0" w:color="auto"/>
            </w:tcBorders>
            <w:shd w:val="clear" w:color="000000" w:fill="FFFFCC"/>
            <w:noWrap/>
            <w:vAlign w:val="bottom"/>
            <w:hideMark/>
          </w:tcPr>
          <w:p w14:paraId="4F7F81F0"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12</w:t>
            </w:r>
          </w:p>
        </w:tc>
        <w:tc>
          <w:tcPr>
            <w:tcW w:w="160" w:type="dxa"/>
            <w:tcBorders>
              <w:top w:val="nil"/>
              <w:left w:val="nil"/>
              <w:bottom w:val="nil"/>
              <w:right w:val="nil"/>
            </w:tcBorders>
            <w:shd w:val="clear" w:color="auto" w:fill="auto"/>
            <w:noWrap/>
            <w:vAlign w:val="bottom"/>
            <w:hideMark/>
          </w:tcPr>
          <w:p w14:paraId="69A8A99B"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067F7BD9"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2003</w:t>
            </w:r>
          </w:p>
        </w:tc>
        <w:tc>
          <w:tcPr>
            <w:tcW w:w="960" w:type="dxa"/>
            <w:tcBorders>
              <w:top w:val="nil"/>
              <w:left w:val="nil"/>
              <w:bottom w:val="single" w:sz="4" w:space="0" w:color="auto"/>
              <w:right w:val="single" w:sz="4" w:space="0" w:color="auto"/>
            </w:tcBorders>
            <w:shd w:val="clear" w:color="000000" w:fill="FFFFCC"/>
            <w:noWrap/>
            <w:vAlign w:val="bottom"/>
            <w:hideMark/>
          </w:tcPr>
          <w:p w14:paraId="63BEF3D2"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14</w:t>
            </w:r>
          </w:p>
        </w:tc>
        <w:tc>
          <w:tcPr>
            <w:tcW w:w="156" w:type="dxa"/>
            <w:tcBorders>
              <w:top w:val="nil"/>
              <w:left w:val="nil"/>
              <w:bottom w:val="nil"/>
              <w:right w:val="nil"/>
            </w:tcBorders>
            <w:shd w:val="clear" w:color="auto" w:fill="auto"/>
            <w:noWrap/>
            <w:vAlign w:val="bottom"/>
            <w:hideMark/>
          </w:tcPr>
          <w:p w14:paraId="2F9C9DC6"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5D90A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2013</w:t>
            </w:r>
          </w:p>
        </w:tc>
        <w:tc>
          <w:tcPr>
            <w:tcW w:w="960" w:type="dxa"/>
            <w:tcBorders>
              <w:top w:val="nil"/>
              <w:left w:val="nil"/>
              <w:bottom w:val="single" w:sz="4" w:space="0" w:color="auto"/>
              <w:right w:val="single" w:sz="4" w:space="0" w:color="auto"/>
            </w:tcBorders>
            <w:shd w:val="clear" w:color="000000" w:fill="FFFFCC"/>
            <w:noWrap/>
            <w:vAlign w:val="bottom"/>
            <w:hideMark/>
          </w:tcPr>
          <w:p w14:paraId="6E82CA01"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18</w:t>
            </w:r>
          </w:p>
        </w:tc>
      </w:tr>
      <w:tr w:rsidR="00624A57" w:rsidRPr="002764F8" w14:paraId="27F16719"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5DC2AA"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1974</w:t>
            </w:r>
          </w:p>
        </w:tc>
        <w:tc>
          <w:tcPr>
            <w:tcW w:w="960" w:type="dxa"/>
            <w:tcBorders>
              <w:top w:val="nil"/>
              <w:left w:val="nil"/>
              <w:bottom w:val="single" w:sz="4" w:space="0" w:color="auto"/>
              <w:right w:val="single" w:sz="4" w:space="0" w:color="auto"/>
            </w:tcBorders>
            <w:shd w:val="clear" w:color="000000" w:fill="FFFFCC"/>
            <w:noWrap/>
            <w:vAlign w:val="bottom"/>
            <w:hideMark/>
          </w:tcPr>
          <w:p w14:paraId="7001E87E"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23</w:t>
            </w:r>
          </w:p>
        </w:tc>
        <w:tc>
          <w:tcPr>
            <w:tcW w:w="156" w:type="dxa"/>
            <w:tcBorders>
              <w:top w:val="nil"/>
              <w:left w:val="nil"/>
              <w:bottom w:val="nil"/>
              <w:right w:val="nil"/>
            </w:tcBorders>
            <w:shd w:val="clear" w:color="auto" w:fill="auto"/>
            <w:noWrap/>
            <w:vAlign w:val="bottom"/>
            <w:hideMark/>
          </w:tcPr>
          <w:p w14:paraId="144129D4"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EE6DD4"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1984</w:t>
            </w:r>
          </w:p>
        </w:tc>
        <w:tc>
          <w:tcPr>
            <w:tcW w:w="960" w:type="dxa"/>
            <w:tcBorders>
              <w:top w:val="nil"/>
              <w:left w:val="nil"/>
              <w:bottom w:val="single" w:sz="4" w:space="0" w:color="auto"/>
              <w:right w:val="single" w:sz="4" w:space="0" w:color="auto"/>
            </w:tcBorders>
            <w:shd w:val="clear" w:color="000000" w:fill="FFFFCC"/>
            <w:noWrap/>
            <w:vAlign w:val="bottom"/>
            <w:hideMark/>
          </w:tcPr>
          <w:p w14:paraId="2FF82041"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11</w:t>
            </w:r>
          </w:p>
        </w:tc>
        <w:tc>
          <w:tcPr>
            <w:tcW w:w="156" w:type="dxa"/>
            <w:tcBorders>
              <w:top w:val="nil"/>
              <w:left w:val="nil"/>
              <w:bottom w:val="nil"/>
              <w:right w:val="nil"/>
            </w:tcBorders>
            <w:shd w:val="clear" w:color="auto" w:fill="auto"/>
            <w:noWrap/>
            <w:vAlign w:val="bottom"/>
            <w:hideMark/>
          </w:tcPr>
          <w:p w14:paraId="5CFA26F7"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B5CB45"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1994</w:t>
            </w:r>
          </w:p>
        </w:tc>
        <w:tc>
          <w:tcPr>
            <w:tcW w:w="960" w:type="dxa"/>
            <w:tcBorders>
              <w:top w:val="nil"/>
              <w:left w:val="nil"/>
              <w:bottom w:val="single" w:sz="4" w:space="0" w:color="auto"/>
              <w:right w:val="single" w:sz="4" w:space="0" w:color="auto"/>
            </w:tcBorders>
            <w:shd w:val="clear" w:color="000000" w:fill="FFFFCC"/>
            <w:noWrap/>
            <w:vAlign w:val="bottom"/>
            <w:hideMark/>
          </w:tcPr>
          <w:p w14:paraId="7043BB01"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6</w:t>
            </w:r>
          </w:p>
        </w:tc>
        <w:tc>
          <w:tcPr>
            <w:tcW w:w="160" w:type="dxa"/>
            <w:tcBorders>
              <w:top w:val="nil"/>
              <w:left w:val="nil"/>
              <w:bottom w:val="nil"/>
              <w:right w:val="nil"/>
            </w:tcBorders>
            <w:shd w:val="clear" w:color="auto" w:fill="auto"/>
            <w:noWrap/>
            <w:vAlign w:val="bottom"/>
            <w:hideMark/>
          </w:tcPr>
          <w:p w14:paraId="716A0441"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0B322B3A"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2004</w:t>
            </w:r>
          </w:p>
        </w:tc>
        <w:tc>
          <w:tcPr>
            <w:tcW w:w="960" w:type="dxa"/>
            <w:tcBorders>
              <w:top w:val="nil"/>
              <w:left w:val="nil"/>
              <w:bottom w:val="single" w:sz="4" w:space="0" w:color="auto"/>
              <w:right w:val="single" w:sz="4" w:space="0" w:color="auto"/>
            </w:tcBorders>
            <w:shd w:val="clear" w:color="000000" w:fill="FFFFCC"/>
            <w:noWrap/>
            <w:vAlign w:val="bottom"/>
            <w:hideMark/>
          </w:tcPr>
          <w:p w14:paraId="1EB0FC0E"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9</w:t>
            </w:r>
          </w:p>
        </w:tc>
        <w:tc>
          <w:tcPr>
            <w:tcW w:w="156" w:type="dxa"/>
            <w:tcBorders>
              <w:top w:val="nil"/>
              <w:left w:val="nil"/>
              <w:bottom w:val="nil"/>
              <w:right w:val="nil"/>
            </w:tcBorders>
            <w:shd w:val="clear" w:color="auto" w:fill="auto"/>
            <w:noWrap/>
            <w:vAlign w:val="bottom"/>
            <w:hideMark/>
          </w:tcPr>
          <w:p w14:paraId="06C27078"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6154BA"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2014</w:t>
            </w:r>
          </w:p>
        </w:tc>
        <w:tc>
          <w:tcPr>
            <w:tcW w:w="960" w:type="dxa"/>
            <w:tcBorders>
              <w:top w:val="nil"/>
              <w:left w:val="nil"/>
              <w:bottom w:val="single" w:sz="4" w:space="0" w:color="auto"/>
              <w:right w:val="single" w:sz="4" w:space="0" w:color="auto"/>
            </w:tcBorders>
            <w:shd w:val="clear" w:color="000000" w:fill="FFFFCC"/>
            <w:noWrap/>
            <w:vAlign w:val="bottom"/>
            <w:hideMark/>
          </w:tcPr>
          <w:p w14:paraId="6CFC590E"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16</w:t>
            </w:r>
          </w:p>
        </w:tc>
      </w:tr>
      <w:tr w:rsidR="00624A57" w:rsidRPr="002764F8" w14:paraId="4D6BA361" w14:textId="77777777" w:rsidTr="00373CB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0CEB0B"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1975</w:t>
            </w:r>
          </w:p>
        </w:tc>
        <w:tc>
          <w:tcPr>
            <w:tcW w:w="960" w:type="dxa"/>
            <w:tcBorders>
              <w:top w:val="nil"/>
              <w:left w:val="nil"/>
              <w:bottom w:val="single" w:sz="4" w:space="0" w:color="auto"/>
              <w:right w:val="single" w:sz="4" w:space="0" w:color="auto"/>
            </w:tcBorders>
            <w:shd w:val="clear" w:color="000000" w:fill="FFFFCC"/>
            <w:noWrap/>
            <w:vAlign w:val="bottom"/>
            <w:hideMark/>
          </w:tcPr>
          <w:p w14:paraId="51A1F157"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17</w:t>
            </w:r>
          </w:p>
        </w:tc>
        <w:tc>
          <w:tcPr>
            <w:tcW w:w="156" w:type="dxa"/>
            <w:tcBorders>
              <w:top w:val="nil"/>
              <w:left w:val="nil"/>
              <w:bottom w:val="nil"/>
              <w:right w:val="nil"/>
            </w:tcBorders>
            <w:shd w:val="clear" w:color="auto" w:fill="auto"/>
            <w:noWrap/>
            <w:vAlign w:val="bottom"/>
            <w:hideMark/>
          </w:tcPr>
          <w:p w14:paraId="4CB4899F"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106BA2"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1985</w:t>
            </w:r>
          </w:p>
        </w:tc>
        <w:tc>
          <w:tcPr>
            <w:tcW w:w="960" w:type="dxa"/>
            <w:tcBorders>
              <w:top w:val="nil"/>
              <w:left w:val="nil"/>
              <w:bottom w:val="single" w:sz="4" w:space="0" w:color="auto"/>
              <w:right w:val="single" w:sz="4" w:space="0" w:color="auto"/>
            </w:tcBorders>
            <w:shd w:val="clear" w:color="000000" w:fill="FFFFCC"/>
            <w:noWrap/>
            <w:vAlign w:val="bottom"/>
            <w:hideMark/>
          </w:tcPr>
          <w:p w14:paraId="21FDFBA6"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15</w:t>
            </w:r>
          </w:p>
        </w:tc>
        <w:tc>
          <w:tcPr>
            <w:tcW w:w="156" w:type="dxa"/>
            <w:tcBorders>
              <w:top w:val="nil"/>
              <w:left w:val="nil"/>
              <w:bottom w:val="nil"/>
              <w:right w:val="nil"/>
            </w:tcBorders>
            <w:shd w:val="clear" w:color="auto" w:fill="auto"/>
            <w:noWrap/>
            <w:vAlign w:val="bottom"/>
            <w:hideMark/>
          </w:tcPr>
          <w:p w14:paraId="27ABC1F5"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3CA5C1"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1995</w:t>
            </w:r>
          </w:p>
        </w:tc>
        <w:tc>
          <w:tcPr>
            <w:tcW w:w="960" w:type="dxa"/>
            <w:tcBorders>
              <w:top w:val="nil"/>
              <w:left w:val="nil"/>
              <w:bottom w:val="single" w:sz="4" w:space="0" w:color="auto"/>
              <w:right w:val="single" w:sz="4" w:space="0" w:color="auto"/>
            </w:tcBorders>
            <w:shd w:val="clear" w:color="000000" w:fill="FFFFCC"/>
            <w:noWrap/>
            <w:vAlign w:val="bottom"/>
            <w:hideMark/>
          </w:tcPr>
          <w:p w14:paraId="48AF971C"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8</w:t>
            </w:r>
          </w:p>
        </w:tc>
        <w:tc>
          <w:tcPr>
            <w:tcW w:w="160" w:type="dxa"/>
            <w:tcBorders>
              <w:top w:val="nil"/>
              <w:left w:val="nil"/>
              <w:bottom w:val="nil"/>
              <w:right w:val="nil"/>
            </w:tcBorders>
            <w:shd w:val="clear" w:color="auto" w:fill="auto"/>
            <w:noWrap/>
            <w:vAlign w:val="bottom"/>
            <w:hideMark/>
          </w:tcPr>
          <w:p w14:paraId="1344D748"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5303A1EC"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2005</w:t>
            </w:r>
          </w:p>
        </w:tc>
        <w:tc>
          <w:tcPr>
            <w:tcW w:w="960" w:type="dxa"/>
            <w:tcBorders>
              <w:top w:val="nil"/>
              <w:left w:val="nil"/>
              <w:bottom w:val="single" w:sz="4" w:space="0" w:color="auto"/>
              <w:right w:val="single" w:sz="4" w:space="0" w:color="auto"/>
            </w:tcBorders>
            <w:shd w:val="clear" w:color="000000" w:fill="FFFFCC"/>
            <w:noWrap/>
            <w:vAlign w:val="bottom"/>
            <w:hideMark/>
          </w:tcPr>
          <w:p w14:paraId="4D67C07D"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19</w:t>
            </w:r>
          </w:p>
        </w:tc>
        <w:tc>
          <w:tcPr>
            <w:tcW w:w="156" w:type="dxa"/>
            <w:tcBorders>
              <w:top w:val="nil"/>
              <w:left w:val="nil"/>
              <w:bottom w:val="nil"/>
              <w:right w:val="nil"/>
            </w:tcBorders>
            <w:shd w:val="clear" w:color="auto" w:fill="auto"/>
            <w:noWrap/>
            <w:vAlign w:val="bottom"/>
            <w:hideMark/>
          </w:tcPr>
          <w:p w14:paraId="20504883" w14:textId="77777777" w:rsidR="005B2E61" w:rsidRPr="002764F8" w:rsidRDefault="005B2E61"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FA9FE8" w14:textId="77777777" w:rsidR="005B2E61" w:rsidRPr="002764F8" w:rsidRDefault="005B2E61"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2015</w:t>
            </w:r>
          </w:p>
        </w:tc>
        <w:tc>
          <w:tcPr>
            <w:tcW w:w="960" w:type="dxa"/>
            <w:tcBorders>
              <w:top w:val="nil"/>
              <w:left w:val="nil"/>
              <w:bottom w:val="single" w:sz="4" w:space="0" w:color="auto"/>
              <w:right w:val="single" w:sz="4" w:space="0" w:color="auto"/>
            </w:tcBorders>
            <w:shd w:val="clear" w:color="000000" w:fill="FFFFCC"/>
            <w:noWrap/>
            <w:vAlign w:val="bottom"/>
            <w:hideMark/>
          </w:tcPr>
          <w:p w14:paraId="23D56AB7" w14:textId="77777777" w:rsidR="005B2E61" w:rsidRPr="002764F8" w:rsidRDefault="005B2E61"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27</w:t>
            </w:r>
          </w:p>
        </w:tc>
      </w:tr>
      <w:tr w:rsidR="00373CB3" w:rsidRPr="00373CB3" w14:paraId="4C87AF78" w14:textId="77777777" w:rsidTr="00373CB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67A338"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1976</w:t>
            </w:r>
          </w:p>
        </w:tc>
        <w:tc>
          <w:tcPr>
            <w:tcW w:w="960" w:type="dxa"/>
            <w:tcBorders>
              <w:top w:val="nil"/>
              <w:left w:val="nil"/>
              <w:bottom w:val="single" w:sz="4" w:space="0" w:color="auto"/>
              <w:right w:val="single" w:sz="4" w:space="0" w:color="auto"/>
            </w:tcBorders>
            <w:shd w:val="clear" w:color="000000" w:fill="FFFFCC"/>
            <w:noWrap/>
            <w:vAlign w:val="bottom"/>
            <w:hideMark/>
          </w:tcPr>
          <w:p w14:paraId="63ED7328"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17</w:t>
            </w:r>
          </w:p>
        </w:tc>
        <w:tc>
          <w:tcPr>
            <w:tcW w:w="156" w:type="dxa"/>
            <w:tcBorders>
              <w:top w:val="nil"/>
              <w:left w:val="nil"/>
              <w:bottom w:val="nil"/>
              <w:right w:val="nil"/>
            </w:tcBorders>
            <w:shd w:val="clear" w:color="auto" w:fill="auto"/>
            <w:noWrap/>
            <w:vAlign w:val="bottom"/>
            <w:hideMark/>
          </w:tcPr>
          <w:p w14:paraId="2767C13D"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6D16BA"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1986</w:t>
            </w:r>
          </w:p>
        </w:tc>
        <w:tc>
          <w:tcPr>
            <w:tcW w:w="960" w:type="dxa"/>
            <w:tcBorders>
              <w:top w:val="nil"/>
              <w:left w:val="nil"/>
              <w:bottom w:val="single" w:sz="4" w:space="0" w:color="auto"/>
              <w:right w:val="single" w:sz="4" w:space="0" w:color="auto"/>
            </w:tcBorders>
            <w:shd w:val="clear" w:color="000000" w:fill="FFFFCC"/>
            <w:noWrap/>
            <w:vAlign w:val="bottom"/>
            <w:hideMark/>
          </w:tcPr>
          <w:p w14:paraId="3E0DC80B"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13</w:t>
            </w:r>
          </w:p>
        </w:tc>
        <w:tc>
          <w:tcPr>
            <w:tcW w:w="156" w:type="dxa"/>
            <w:tcBorders>
              <w:top w:val="nil"/>
              <w:left w:val="nil"/>
              <w:bottom w:val="nil"/>
              <w:right w:val="nil"/>
            </w:tcBorders>
            <w:shd w:val="clear" w:color="auto" w:fill="auto"/>
            <w:noWrap/>
            <w:vAlign w:val="bottom"/>
            <w:hideMark/>
          </w:tcPr>
          <w:p w14:paraId="31C02C1B"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68E70B"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1996</w:t>
            </w:r>
          </w:p>
        </w:tc>
        <w:tc>
          <w:tcPr>
            <w:tcW w:w="960" w:type="dxa"/>
            <w:tcBorders>
              <w:top w:val="nil"/>
              <w:left w:val="nil"/>
              <w:bottom w:val="single" w:sz="4" w:space="0" w:color="auto"/>
              <w:right w:val="single" w:sz="4" w:space="0" w:color="auto"/>
            </w:tcBorders>
            <w:shd w:val="clear" w:color="000000" w:fill="FFFFCC"/>
            <w:noWrap/>
            <w:vAlign w:val="bottom"/>
            <w:hideMark/>
          </w:tcPr>
          <w:p w14:paraId="377465AA"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13</w:t>
            </w:r>
          </w:p>
        </w:tc>
        <w:tc>
          <w:tcPr>
            <w:tcW w:w="160" w:type="dxa"/>
            <w:tcBorders>
              <w:top w:val="nil"/>
              <w:left w:val="nil"/>
              <w:bottom w:val="nil"/>
              <w:right w:val="nil"/>
            </w:tcBorders>
            <w:shd w:val="clear" w:color="auto" w:fill="auto"/>
            <w:noWrap/>
            <w:vAlign w:val="bottom"/>
            <w:hideMark/>
          </w:tcPr>
          <w:p w14:paraId="076D0E57"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7DCBE270"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2006</w:t>
            </w:r>
          </w:p>
        </w:tc>
        <w:tc>
          <w:tcPr>
            <w:tcW w:w="960" w:type="dxa"/>
            <w:tcBorders>
              <w:top w:val="nil"/>
              <w:left w:val="nil"/>
              <w:bottom w:val="single" w:sz="4" w:space="0" w:color="auto"/>
              <w:right w:val="single" w:sz="4" w:space="0" w:color="auto"/>
            </w:tcBorders>
            <w:shd w:val="clear" w:color="000000" w:fill="FFFFCC"/>
            <w:noWrap/>
            <w:vAlign w:val="bottom"/>
            <w:hideMark/>
          </w:tcPr>
          <w:p w14:paraId="11BAE3CB"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21</w:t>
            </w:r>
          </w:p>
        </w:tc>
        <w:tc>
          <w:tcPr>
            <w:tcW w:w="156" w:type="dxa"/>
            <w:tcBorders>
              <w:top w:val="nil"/>
              <w:left w:val="nil"/>
              <w:bottom w:val="nil"/>
              <w:right w:val="single" w:sz="4" w:space="0" w:color="auto"/>
            </w:tcBorders>
            <w:shd w:val="clear" w:color="auto" w:fill="auto"/>
            <w:noWrap/>
            <w:vAlign w:val="bottom"/>
            <w:hideMark/>
          </w:tcPr>
          <w:p w14:paraId="49C19506"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EDC73" w14:textId="77777777" w:rsidR="00373CB3" w:rsidRPr="00373CB3" w:rsidRDefault="00373CB3" w:rsidP="00373CB3">
            <w:pPr>
              <w:ind w:firstLineChars="100" w:firstLine="200"/>
              <w:rPr>
                <w:rFonts w:ascii="Arial CE" w:hAnsi="Arial CE" w:cs="Times New Roman"/>
                <w:b w:val="0"/>
                <w:bCs w:val="0"/>
                <w:color w:val="2196F7"/>
                <w:szCs w:val="20"/>
              </w:rPr>
            </w:pPr>
            <w:r w:rsidRPr="00373CB3">
              <w:rPr>
                <w:rFonts w:ascii="Arial CE" w:hAnsi="Arial CE" w:cs="Times New Roman"/>
                <w:b w:val="0"/>
                <w:bCs w:val="0"/>
                <w:color w:val="2196F7"/>
                <w:szCs w:val="20"/>
              </w:rPr>
              <w:t>2016</w:t>
            </w:r>
          </w:p>
        </w:tc>
        <w:tc>
          <w:tcPr>
            <w:tcW w:w="960" w:type="dxa"/>
            <w:tcBorders>
              <w:top w:val="single" w:sz="4" w:space="0" w:color="auto"/>
              <w:left w:val="single" w:sz="4" w:space="0" w:color="auto"/>
              <w:bottom w:val="single" w:sz="4" w:space="0" w:color="auto"/>
              <w:right w:val="single" w:sz="4" w:space="0" w:color="auto"/>
            </w:tcBorders>
            <w:shd w:val="clear" w:color="auto" w:fill="FFFFCC"/>
            <w:noWrap/>
            <w:vAlign w:val="bottom"/>
            <w:hideMark/>
          </w:tcPr>
          <w:p w14:paraId="77DBF660" w14:textId="77777777" w:rsidR="00373CB3" w:rsidRPr="00373CB3" w:rsidRDefault="00373CB3" w:rsidP="00FA248C">
            <w:pPr>
              <w:ind w:firstLineChars="100" w:firstLine="200"/>
              <w:jc w:val="right"/>
              <w:rPr>
                <w:rFonts w:ascii="Arial CE" w:hAnsi="Arial CE" w:cs="Times New Roman"/>
                <w:b w:val="0"/>
                <w:bCs w:val="0"/>
                <w:color w:val="2196F7"/>
                <w:szCs w:val="20"/>
              </w:rPr>
            </w:pPr>
            <w:r w:rsidRPr="00373CB3">
              <w:rPr>
                <w:rFonts w:ascii="Arial CE" w:hAnsi="Arial CE" w:cs="Times New Roman"/>
                <w:b w:val="0"/>
                <w:bCs w:val="0"/>
                <w:color w:val="2196F7"/>
                <w:szCs w:val="20"/>
              </w:rPr>
              <w:t>27</w:t>
            </w:r>
          </w:p>
        </w:tc>
      </w:tr>
      <w:tr w:rsidR="00373CB3" w:rsidRPr="002764F8" w14:paraId="7224144A" w14:textId="77777777" w:rsidTr="00373CB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36C55"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1977</w:t>
            </w:r>
          </w:p>
        </w:tc>
        <w:tc>
          <w:tcPr>
            <w:tcW w:w="960" w:type="dxa"/>
            <w:tcBorders>
              <w:top w:val="nil"/>
              <w:left w:val="nil"/>
              <w:bottom w:val="single" w:sz="4" w:space="0" w:color="auto"/>
              <w:right w:val="single" w:sz="4" w:space="0" w:color="auto"/>
            </w:tcBorders>
            <w:shd w:val="clear" w:color="000000" w:fill="FFFFCC"/>
            <w:noWrap/>
            <w:vAlign w:val="bottom"/>
            <w:hideMark/>
          </w:tcPr>
          <w:p w14:paraId="5D3FB545"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16</w:t>
            </w:r>
          </w:p>
        </w:tc>
        <w:tc>
          <w:tcPr>
            <w:tcW w:w="156" w:type="dxa"/>
            <w:tcBorders>
              <w:top w:val="nil"/>
              <w:left w:val="nil"/>
              <w:bottom w:val="nil"/>
              <w:right w:val="nil"/>
            </w:tcBorders>
            <w:shd w:val="clear" w:color="auto" w:fill="auto"/>
            <w:noWrap/>
            <w:vAlign w:val="bottom"/>
            <w:hideMark/>
          </w:tcPr>
          <w:p w14:paraId="701A0157"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B24850"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1987</w:t>
            </w:r>
          </w:p>
        </w:tc>
        <w:tc>
          <w:tcPr>
            <w:tcW w:w="960" w:type="dxa"/>
            <w:tcBorders>
              <w:top w:val="nil"/>
              <w:left w:val="nil"/>
              <w:bottom w:val="single" w:sz="4" w:space="0" w:color="auto"/>
              <w:right w:val="single" w:sz="4" w:space="0" w:color="auto"/>
            </w:tcBorders>
            <w:shd w:val="clear" w:color="000000" w:fill="FFFFCC"/>
            <w:noWrap/>
            <w:vAlign w:val="bottom"/>
            <w:hideMark/>
          </w:tcPr>
          <w:p w14:paraId="428CF982"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14</w:t>
            </w:r>
          </w:p>
        </w:tc>
        <w:tc>
          <w:tcPr>
            <w:tcW w:w="156" w:type="dxa"/>
            <w:tcBorders>
              <w:top w:val="nil"/>
              <w:left w:val="nil"/>
              <w:bottom w:val="nil"/>
              <w:right w:val="nil"/>
            </w:tcBorders>
            <w:shd w:val="clear" w:color="auto" w:fill="auto"/>
            <w:noWrap/>
            <w:vAlign w:val="bottom"/>
            <w:hideMark/>
          </w:tcPr>
          <w:p w14:paraId="354CBEE7"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44731E"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1997</w:t>
            </w:r>
          </w:p>
        </w:tc>
        <w:tc>
          <w:tcPr>
            <w:tcW w:w="960" w:type="dxa"/>
            <w:tcBorders>
              <w:top w:val="nil"/>
              <w:left w:val="nil"/>
              <w:bottom w:val="single" w:sz="4" w:space="0" w:color="auto"/>
              <w:right w:val="single" w:sz="4" w:space="0" w:color="auto"/>
            </w:tcBorders>
            <w:shd w:val="clear" w:color="000000" w:fill="FFFFCC"/>
            <w:noWrap/>
            <w:vAlign w:val="bottom"/>
            <w:hideMark/>
          </w:tcPr>
          <w:p w14:paraId="49011F83"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w:t>
            </w:r>
          </w:p>
        </w:tc>
        <w:tc>
          <w:tcPr>
            <w:tcW w:w="160" w:type="dxa"/>
            <w:tcBorders>
              <w:top w:val="nil"/>
              <w:left w:val="nil"/>
              <w:bottom w:val="nil"/>
              <w:right w:val="nil"/>
            </w:tcBorders>
            <w:shd w:val="clear" w:color="auto" w:fill="auto"/>
            <w:noWrap/>
            <w:vAlign w:val="bottom"/>
            <w:hideMark/>
          </w:tcPr>
          <w:p w14:paraId="4B22C7B8"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1054C399"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2007</w:t>
            </w:r>
          </w:p>
        </w:tc>
        <w:tc>
          <w:tcPr>
            <w:tcW w:w="960" w:type="dxa"/>
            <w:tcBorders>
              <w:top w:val="nil"/>
              <w:left w:val="nil"/>
              <w:bottom w:val="single" w:sz="4" w:space="0" w:color="auto"/>
              <w:right w:val="single" w:sz="4" w:space="0" w:color="auto"/>
            </w:tcBorders>
            <w:shd w:val="clear" w:color="000000" w:fill="FFFFCC"/>
            <w:noWrap/>
            <w:vAlign w:val="bottom"/>
            <w:hideMark/>
          </w:tcPr>
          <w:p w14:paraId="1EE091B0"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18</w:t>
            </w:r>
          </w:p>
        </w:tc>
        <w:tc>
          <w:tcPr>
            <w:tcW w:w="156" w:type="dxa"/>
            <w:tcBorders>
              <w:top w:val="nil"/>
              <w:left w:val="nil"/>
              <w:bottom w:val="nil"/>
              <w:right w:val="nil"/>
            </w:tcBorders>
            <w:shd w:val="clear" w:color="auto" w:fill="auto"/>
            <w:noWrap/>
            <w:vAlign w:val="bottom"/>
            <w:hideMark/>
          </w:tcPr>
          <w:p w14:paraId="2841BCE5"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nil"/>
              <w:bottom w:val="nil"/>
              <w:right w:val="nil"/>
            </w:tcBorders>
            <w:shd w:val="clear" w:color="auto" w:fill="auto"/>
            <w:noWrap/>
            <w:vAlign w:val="bottom"/>
            <w:hideMark/>
          </w:tcPr>
          <w:p w14:paraId="7CF85A41"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single" w:sz="4" w:space="0" w:color="auto"/>
              <w:left w:val="nil"/>
              <w:bottom w:val="nil"/>
              <w:right w:val="nil"/>
            </w:tcBorders>
            <w:shd w:val="clear" w:color="auto" w:fill="auto"/>
            <w:noWrap/>
            <w:vAlign w:val="bottom"/>
            <w:hideMark/>
          </w:tcPr>
          <w:p w14:paraId="5EAB713D" w14:textId="77777777" w:rsidR="00373CB3" w:rsidRPr="002764F8" w:rsidRDefault="00373CB3" w:rsidP="005B2E61">
            <w:pPr>
              <w:ind w:firstLineChars="100" w:firstLine="220"/>
              <w:jc w:val="right"/>
              <w:rPr>
                <w:rFonts w:ascii="Calibri" w:hAnsi="Calibri" w:cs="Times New Roman"/>
                <w:b w:val="0"/>
                <w:bCs w:val="0"/>
                <w:color w:val="FF0000"/>
                <w:sz w:val="22"/>
              </w:rPr>
            </w:pPr>
          </w:p>
        </w:tc>
      </w:tr>
      <w:tr w:rsidR="00373CB3" w:rsidRPr="002764F8" w14:paraId="6288CCFE"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2B40A2"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1978</w:t>
            </w:r>
          </w:p>
        </w:tc>
        <w:tc>
          <w:tcPr>
            <w:tcW w:w="960" w:type="dxa"/>
            <w:tcBorders>
              <w:top w:val="nil"/>
              <w:left w:val="nil"/>
              <w:bottom w:val="single" w:sz="4" w:space="0" w:color="auto"/>
              <w:right w:val="single" w:sz="4" w:space="0" w:color="auto"/>
            </w:tcBorders>
            <w:shd w:val="clear" w:color="000000" w:fill="FFFFCC"/>
            <w:noWrap/>
            <w:vAlign w:val="bottom"/>
            <w:hideMark/>
          </w:tcPr>
          <w:p w14:paraId="2F5B7A78"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15</w:t>
            </w:r>
          </w:p>
        </w:tc>
        <w:tc>
          <w:tcPr>
            <w:tcW w:w="156" w:type="dxa"/>
            <w:tcBorders>
              <w:top w:val="nil"/>
              <w:left w:val="nil"/>
              <w:bottom w:val="nil"/>
              <w:right w:val="nil"/>
            </w:tcBorders>
            <w:shd w:val="clear" w:color="auto" w:fill="auto"/>
            <w:noWrap/>
            <w:vAlign w:val="bottom"/>
            <w:hideMark/>
          </w:tcPr>
          <w:p w14:paraId="63760B8F"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A64F1B"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1988</w:t>
            </w:r>
          </w:p>
        </w:tc>
        <w:tc>
          <w:tcPr>
            <w:tcW w:w="960" w:type="dxa"/>
            <w:tcBorders>
              <w:top w:val="nil"/>
              <w:left w:val="nil"/>
              <w:bottom w:val="single" w:sz="4" w:space="0" w:color="auto"/>
              <w:right w:val="single" w:sz="4" w:space="0" w:color="auto"/>
            </w:tcBorders>
            <w:shd w:val="clear" w:color="000000" w:fill="FFFFCC"/>
            <w:noWrap/>
            <w:vAlign w:val="bottom"/>
            <w:hideMark/>
          </w:tcPr>
          <w:p w14:paraId="013596B4"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20</w:t>
            </w:r>
          </w:p>
        </w:tc>
        <w:tc>
          <w:tcPr>
            <w:tcW w:w="156" w:type="dxa"/>
            <w:tcBorders>
              <w:top w:val="nil"/>
              <w:left w:val="nil"/>
              <w:bottom w:val="nil"/>
              <w:right w:val="nil"/>
            </w:tcBorders>
            <w:shd w:val="clear" w:color="auto" w:fill="auto"/>
            <w:noWrap/>
            <w:vAlign w:val="bottom"/>
            <w:hideMark/>
          </w:tcPr>
          <w:p w14:paraId="7FE32D56"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4F340E"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1998</w:t>
            </w:r>
          </w:p>
        </w:tc>
        <w:tc>
          <w:tcPr>
            <w:tcW w:w="960" w:type="dxa"/>
            <w:tcBorders>
              <w:top w:val="nil"/>
              <w:left w:val="nil"/>
              <w:bottom w:val="single" w:sz="4" w:space="0" w:color="auto"/>
              <w:right w:val="single" w:sz="4" w:space="0" w:color="auto"/>
            </w:tcBorders>
            <w:shd w:val="clear" w:color="000000" w:fill="FFFFCC"/>
            <w:noWrap/>
            <w:vAlign w:val="bottom"/>
            <w:hideMark/>
          </w:tcPr>
          <w:p w14:paraId="7E8CCD2E"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9</w:t>
            </w:r>
          </w:p>
        </w:tc>
        <w:tc>
          <w:tcPr>
            <w:tcW w:w="160" w:type="dxa"/>
            <w:tcBorders>
              <w:top w:val="nil"/>
              <w:left w:val="nil"/>
              <w:bottom w:val="nil"/>
              <w:right w:val="nil"/>
            </w:tcBorders>
            <w:shd w:val="clear" w:color="auto" w:fill="auto"/>
            <w:noWrap/>
            <w:vAlign w:val="bottom"/>
            <w:hideMark/>
          </w:tcPr>
          <w:p w14:paraId="7AA86494"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2927802C"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2008</w:t>
            </w:r>
          </w:p>
        </w:tc>
        <w:tc>
          <w:tcPr>
            <w:tcW w:w="960" w:type="dxa"/>
            <w:tcBorders>
              <w:top w:val="nil"/>
              <w:left w:val="nil"/>
              <w:bottom w:val="single" w:sz="4" w:space="0" w:color="auto"/>
              <w:right w:val="single" w:sz="4" w:space="0" w:color="auto"/>
            </w:tcBorders>
            <w:shd w:val="clear" w:color="000000" w:fill="FFFFCC"/>
            <w:noWrap/>
            <w:vAlign w:val="bottom"/>
            <w:hideMark/>
          </w:tcPr>
          <w:p w14:paraId="6B6CDBF1"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32</w:t>
            </w:r>
          </w:p>
        </w:tc>
        <w:tc>
          <w:tcPr>
            <w:tcW w:w="156" w:type="dxa"/>
            <w:tcBorders>
              <w:top w:val="nil"/>
              <w:left w:val="nil"/>
              <w:bottom w:val="nil"/>
              <w:right w:val="nil"/>
            </w:tcBorders>
            <w:shd w:val="clear" w:color="auto" w:fill="auto"/>
            <w:noWrap/>
            <w:vAlign w:val="bottom"/>
            <w:hideMark/>
          </w:tcPr>
          <w:p w14:paraId="4A3EA316"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60036A9E"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7E1E1140" w14:textId="77777777" w:rsidR="00373CB3" w:rsidRPr="002764F8" w:rsidRDefault="00373CB3" w:rsidP="005B2E61">
            <w:pPr>
              <w:ind w:firstLineChars="100" w:firstLine="220"/>
              <w:jc w:val="right"/>
              <w:rPr>
                <w:rFonts w:ascii="Calibri" w:hAnsi="Calibri" w:cs="Times New Roman"/>
                <w:b w:val="0"/>
                <w:bCs w:val="0"/>
                <w:color w:val="FF0000"/>
                <w:sz w:val="22"/>
              </w:rPr>
            </w:pPr>
          </w:p>
        </w:tc>
      </w:tr>
      <w:tr w:rsidR="00373CB3" w:rsidRPr="002764F8" w14:paraId="4F141E26"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2D1925"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1979</w:t>
            </w:r>
          </w:p>
        </w:tc>
        <w:tc>
          <w:tcPr>
            <w:tcW w:w="960" w:type="dxa"/>
            <w:tcBorders>
              <w:top w:val="nil"/>
              <w:left w:val="nil"/>
              <w:bottom w:val="single" w:sz="4" w:space="0" w:color="auto"/>
              <w:right w:val="single" w:sz="4" w:space="0" w:color="auto"/>
            </w:tcBorders>
            <w:shd w:val="clear" w:color="000000" w:fill="FFFFCC"/>
            <w:noWrap/>
            <w:vAlign w:val="bottom"/>
            <w:hideMark/>
          </w:tcPr>
          <w:p w14:paraId="1E2A775C"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25</w:t>
            </w:r>
          </w:p>
        </w:tc>
        <w:tc>
          <w:tcPr>
            <w:tcW w:w="156" w:type="dxa"/>
            <w:tcBorders>
              <w:top w:val="nil"/>
              <w:left w:val="nil"/>
              <w:bottom w:val="nil"/>
              <w:right w:val="nil"/>
            </w:tcBorders>
            <w:shd w:val="clear" w:color="auto" w:fill="auto"/>
            <w:noWrap/>
            <w:vAlign w:val="bottom"/>
            <w:hideMark/>
          </w:tcPr>
          <w:p w14:paraId="5E31D2DF"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7395AC"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1989</w:t>
            </w:r>
          </w:p>
        </w:tc>
        <w:tc>
          <w:tcPr>
            <w:tcW w:w="960" w:type="dxa"/>
            <w:tcBorders>
              <w:top w:val="nil"/>
              <w:left w:val="nil"/>
              <w:bottom w:val="single" w:sz="4" w:space="0" w:color="auto"/>
              <w:right w:val="single" w:sz="4" w:space="0" w:color="auto"/>
            </w:tcBorders>
            <w:shd w:val="clear" w:color="000000" w:fill="FFFFCC"/>
            <w:noWrap/>
            <w:vAlign w:val="bottom"/>
            <w:hideMark/>
          </w:tcPr>
          <w:p w14:paraId="4541A719"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10</w:t>
            </w:r>
          </w:p>
        </w:tc>
        <w:tc>
          <w:tcPr>
            <w:tcW w:w="156" w:type="dxa"/>
            <w:tcBorders>
              <w:top w:val="nil"/>
              <w:left w:val="nil"/>
              <w:bottom w:val="nil"/>
              <w:right w:val="nil"/>
            </w:tcBorders>
            <w:shd w:val="clear" w:color="auto" w:fill="auto"/>
            <w:noWrap/>
            <w:vAlign w:val="bottom"/>
            <w:hideMark/>
          </w:tcPr>
          <w:p w14:paraId="02B44C18"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D7D84F"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1999</w:t>
            </w:r>
          </w:p>
        </w:tc>
        <w:tc>
          <w:tcPr>
            <w:tcW w:w="960" w:type="dxa"/>
            <w:tcBorders>
              <w:top w:val="nil"/>
              <w:left w:val="nil"/>
              <w:bottom w:val="single" w:sz="4" w:space="0" w:color="auto"/>
              <w:right w:val="single" w:sz="4" w:space="0" w:color="auto"/>
            </w:tcBorders>
            <w:shd w:val="clear" w:color="000000" w:fill="FFFFCC"/>
            <w:noWrap/>
            <w:vAlign w:val="bottom"/>
            <w:hideMark/>
          </w:tcPr>
          <w:p w14:paraId="48923341"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15</w:t>
            </w:r>
          </w:p>
        </w:tc>
        <w:tc>
          <w:tcPr>
            <w:tcW w:w="160" w:type="dxa"/>
            <w:tcBorders>
              <w:top w:val="nil"/>
              <w:left w:val="nil"/>
              <w:bottom w:val="nil"/>
              <w:right w:val="nil"/>
            </w:tcBorders>
            <w:shd w:val="clear" w:color="auto" w:fill="auto"/>
            <w:noWrap/>
            <w:vAlign w:val="bottom"/>
            <w:hideMark/>
          </w:tcPr>
          <w:p w14:paraId="2BC52C51"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4641E1E3"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2009</w:t>
            </w:r>
          </w:p>
        </w:tc>
        <w:tc>
          <w:tcPr>
            <w:tcW w:w="960" w:type="dxa"/>
            <w:tcBorders>
              <w:top w:val="nil"/>
              <w:left w:val="nil"/>
              <w:bottom w:val="single" w:sz="4" w:space="0" w:color="auto"/>
              <w:right w:val="single" w:sz="4" w:space="0" w:color="auto"/>
            </w:tcBorders>
            <w:shd w:val="clear" w:color="000000" w:fill="FFFFCC"/>
            <w:noWrap/>
            <w:vAlign w:val="bottom"/>
            <w:hideMark/>
          </w:tcPr>
          <w:p w14:paraId="68839FB9"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24</w:t>
            </w:r>
          </w:p>
        </w:tc>
        <w:tc>
          <w:tcPr>
            <w:tcW w:w="156" w:type="dxa"/>
            <w:tcBorders>
              <w:top w:val="nil"/>
              <w:left w:val="nil"/>
              <w:bottom w:val="nil"/>
              <w:right w:val="nil"/>
            </w:tcBorders>
            <w:shd w:val="clear" w:color="auto" w:fill="auto"/>
            <w:noWrap/>
            <w:vAlign w:val="bottom"/>
            <w:hideMark/>
          </w:tcPr>
          <w:p w14:paraId="1C936961"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5E3E7AAA"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1DF4B017" w14:textId="77777777" w:rsidR="00373CB3" w:rsidRPr="002764F8" w:rsidRDefault="00373CB3" w:rsidP="005B2E61">
            <w:pPr>
              <w:ind w:firstLineChars="100" w:firstLine="220"/>
              <w:jc w:val="right"/>
              <w:rPr>
                <w:rFonts w:ascii="Calibri" w:hAnsi="Calibri" w:cs="Times New Roman"/>
                <w:b w:val="0"/>
                <w:bCs w:val="0"/>
                <w:color w:val="FF0000"/>
                <w:sz w:val="22"/>
              </w:rPr>
            </w:pPr>
          </w:p>
        </w:tc>
      </w:tr>
      <w:tr w:rsidR="00373CB3" w:rsidRPr="002764F8" w14:paraId="36556E79" w14:textId="77777777" w:rsidTr="00624A5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D56FB2"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1980</w:t>
            </w:r>
          </w:p>
        </w:tc>
        <w:tc>
          <w:tcPr>
            <w:tcW w:w="960" w:type="dxa"/>
            <w:tcBorders>
              <w:top w:val="nil"/>
              <w:left w:val="nil"/>
              <w:bottom w:val="single" w:sz="4" w:space="0" w:color="auto"/>
              <w:right w:val="single" w:sz="4" w:space="0" w:color="auto"/>
            </w:tcBorders>
            <w:shd w:val="clear" w:color="000000" w:fill="FFFFCC"/>
            <w:noWrap/>
            <w:vAlign w:val="bottom"/>
            <w:hideMark/>
          </w:tcPr>
          <w:p w14:paraId="042ADBFB"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22</w:t>
            </w:r>
          </w:p>
        </w:tc>
        <w:tc>
          <w:tcPr>
            <w:tcW w:w="156" w:type="dxa"/>
            <w:tcBorders>
              <w:top w:val="nil"/>
              <w:left w:val="nil"/>
              <w:bottom w:val="nil"/>
              <w:right w:val="nil"/>
            </w:tcBorders>
            <w:shd w:val="clear" w:color="auto" w:fill="auto"/>
            <w:noWrap/>
            <w:vAlign w:val="bottom"/>
            <w:hideMark/>
          </w:tcPr>
          <w:p w14:paraId="7B45D744"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60368D"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1990</w:t>
            </w:r>
          </w:p>
        </w:tc>
        <w:tc>
          <w:tcPr>
            <w:tcW w:w="960" w:type="dxa"/>
            <w:tcBorders>
              <w:top w:val="nil"/>
              <w:left w:val="nil"/>
              <w:bottom w:val="single" w:sz="4" w:space="0" w:color="auto"/>
              <w:right w:val="single" w:sz="4" w:space="0" w:color="auto"/>
            </w:tcBorders>
            <w:shd w:val="clear" w:color="000000" w:fill="FFFFCC"/>
            <w:noWrap/>
            <w:vAlign w:val="bottom"/>
            <w:hideMark/>
          </w:tcPr>
          <w:p w14:paraId="231999F7"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12</w:t>
            </w:r>
          </w:p>
        </w:tc>
        <w:tc>
          <w:tcPr>
            <w:tcW w:w="156" w:type="dxa"/>
            <w:tcBorders>
              <w:top w:val="nil"/>
              <w:left w:val="nil"/>
              <w:bottom w:val="nil"/>
              <w:right w:val="nil"/>
            </w:tcBorders>
            <w:shd w:val="clear" w:color="auto" w:fill="auto"/>
            <w:noWrap/>
            <w:vAlign w:val="bottom"/>
            <w:hideMark/>
          </w:tcPr>
          <w:p w14:paraId="28344AEF"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2B811F"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2000</w:t>
            </w:r>
          </w:p>
        </w:tc>
        <w:tc>
          <w:tcPr>
            <w:tcW w:w="960" w:type="dxa"/>
            <w:tcBorders>
              <w:top w:val="nil"/>
              <w:left w:val="nil"/>
              <w:bottom w:val="single" w:sz="4" w:space="0" w:color="auto"/>
              <w:right w:val="single" w:sz="4" w:space="0" w:color="auto"/>
            </w:tcBorders>
            <w:shd w:val="clear" w:color="000000" w:fill="FFFFCC"/>
            <w:noWrap/>
            <w:vAlign w:val="bottom"/>
            <w:hideMark/>
          </w:tcPr>
          <w:p w14:paraId="15057B59"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10</w:t>
            </w:r>
          </w:p>
        </w:tc>
        <w:tc>
          <w:tcPr>
            <w:tcW w:w="160" w:type="dxa"/>
            <w:tcBorders>
              <w:top w:val="nil"/>
              <w:left w:val="nil"/>
              <w:bottom w:val="nil"/>
              <w:right w:val="nil"/>
            </w:tcBorders>
            <w:shd w:val="clear" w:color="auto" w:fill="auto"/>
            <w:noWrap/>
            <w:vAlign w:val="bottom"/>
            <w:hideMark/>
          </w:tcPr>
          <w:p w14:paraId="0E59CD31"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26218BB2" w14:textId="77777777" w:rsidR="00373CB3" w:rsidRPr="002764F8" w:rsidRDefault="00373CB3" w:rsidP="005B2E61">
            <w:pPr>
              <w:ind w:firstLineChars="100" w:firstLine="200"/>
              <w:rPr>
                <w:rFonts w:ascii="Arial CE" w:hAnsi="Arial CE" w:cs="Times New Roman"/>
                <w:b w:val="0"/>
                <w:bCs w:val="0"/>
                <w:color w:val="FF0000"/>
                <w:szCs w:val="20"/>
              </w:rPr>
            </w:pPr>
            <w:r w:rsidRPr="002764F8">
              <w:rPr>
                <w:rFonts w:ascii="Arial CE" w:hAnsi="Arial CE" w:cs="Times New Roman"/>
                <w:b w:val="0"/>
                <w:bCs w:val="0"/>
                <w:color w:val="FF0000"/>
                <w:szCs w:val="20"/>
              </w:rPr>
              <w:t>2010</w:t>
            </w:r>
          </w:p>
        </w:tc>
        <w:tc>
          <w:tcPr>
            <w:tcW w:w="960" w:type="dxa"/>
            <w:tcBorders>
              <w:top w:val="nil"/>
              <w:left w:val="nil"/>
              <w:bottom w:val="single" w:sz="4" w:space="0" w:color="auto"/>
              <w:right w:val="single" w:sz="4" w:space="0" w:color="auto"/>
            </w:tcBorders>
            <w:shd w:val="clear" w:color="000000" w:fill="FFFFCC"/>
            <w:noWrap/>
            <w:vAlign w:val="bottom"/>
            <w:hideMark/>
          </w:tcPr>
          <w:p w14:paraId="6FF8FCA9" w14:textId="77777777" w:rsidR="00373CB3" w:rsidRPr="002764F8" w:rsidRDefault="00373CB3" w:rsidP="005B2E61">
            <w:pPr>
              <w:ind w:firstLineChars="100" w:firstLine="200"/>
              <w:jc w:val="right"/>
              <w:rPr>
                <w:rFonts w:ascii="Arial CE" w:hAnsi="Arial CE" w:cs="Times New Roman"/>
                <w:b w:val="0"/>
                <w:bCs w:val="0"/>
                <w:color w:val="FF0000"/>
                <w:szCs w:val="20"/>
              </w:rPr>
            </w:pPr>
            <w:r w:rsidRPr="002764F8">
              <w:rPr>
                <w:rFonts w:ascii="Arial CE" w:hAnsi="Arial CE" w:cs="Times New Roman"/>
                <w:b w:val="0"/>
                <w:bCs w:val="0"/>
                <w:color w:val="FF0000"/>
                <w:szCs w:val="20"/>
              </w:rPr>
              <w:t>16</w:t>
            </w:r>
          </w:p>
        </w:tc>
        <w:tc>
          <w:tcPr>
            <w:tcW w:w="156" w:type="dxa"/>
            <w:tcBorders>
              <w:top w:val="nil"/>
              <w:left w:val="nil"/>
              <w:bottom w:val="nil"/>
              <w:right w:val="nil"/>
            </w:tcBorders>
            <w:shd w:val="clear" w:color="auto" w:fill="auto"/>
            <w:noWrap/>
            <w:vAlign w:val="bottom"/>
            <w:hideMark/>
          </w:tcPr>
          <w:p w14:paraId="3E01C6CC"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65344D0F" w14:textId="77777777" w:rsidR="00373CB3" w:rsidRPr="002764F8" w:rsidRDefault="00373CB3" w:rsidP="005B2E61">
            <w:pPr>
              <w:ind w:firstLineChars="100" w:firstLine="220"/>
              <w:jc w:val="right"/>
              <w:rPr>
                <w:rFonts w:ascii="Calibri" w:hAnsi="Calibri" w:cs="Times New Roman"/>
                <w:b w:val="0"/>
                <w:bCs w:val="0"/>
                <w:color w:val="FF0000"/>
                <w:sz w:val="22"/>
              </w:rPr>
            </w:pPr>
          </w:p>
        </w:tc>
        <w:tc>
          <w:tcPr>
            <w:tcW w:w="960" w:type="dxa"/>
            <w:tcBorders>
              <w:top w:val="nil"/>
              <w:left w:val="nil"/>
              <w:bottom w:val="nil"/>
              <w:right w:val="nil"/>
            </w:tcBorders>
            <w:shd w:val="clear" w:color="auto" w:fill="auto"/>
            <w:noWrap/>
            <w:vAlign w:val="bottom"/>
            <w:hideMark/>
          </w:tcPr>
          <w:p w14:paraId="227D2732" w14:textId="77777777" w:rsidR="00373CB3" w:rsidRPr="002764F8" w:rsidRDefault="00373CB3" w:rsidP="005B2E61">
            <w:pPr>
              <w:ind w:firstLineChars="100" w:firstLine="220"/>
              <w:jc w:val="right"/>
              <w:rPr>
                <w:rFonts w:ascii="Calibri" w:hAnsi="Calibri" w:cs="Times New Roman"/>
                <w:b w:val="0"/>
                <w:bCs w:val="0"/>
                <w:color w:val="FF0000"/>
                <w:sz w:val="22"/>
              </w:rPr>
            </w:pPr>
          </w:p>
        </w:tc>
      </w:tr>
    </w:tbl>
    <w:p w14:paraId="067BF279" w14:textId="77777777" w:rsidR="00BA5AB6" w:rsidRPr="002764F8" w:rsidRDefault="00B36777" w:rsidP="00BA5AB6">
      <w:pPr>
        <w:spacing w:line="312" w:lineRule="auto"/>
        <w:jc w:val="both"/>
        <w:rPr>
          <w:b w:val="0"/>
          <w:noProof/>
          <w:szCs w:val="20"/>
        </w:rPr>
      </w:pPr>
      <w:r w:rsidRPr="002764F8">
        <w:rPr>
          <w:b w:val="0"/>
          <w:noProof/>
          <w:szCs w:val="20"/>
        </w:rPr>
        <w:t>Tabulka č. 3: Počet narozených dětí v Pyšelích</w:t>
      </w:r>
    </w:p>
    <w:p w14:paraId="5C11CF9E" w14:textId="77777777" w:rsidR="005B2E61" w:rsidRDefault="005B2E61" w:rsidP="005B2E61">
      <w:pPr>
        <w:spacing w:line="264" w:lineRule="auto"/>
        <w:jc w:val="both"/>
        <w:rPr>
          <w:b w:val="0"/>
          <w:noProof/>
          <w:sz w:val="22"/>
        </w:rPr>
      </w:pPr>
    </w:p>
    <w:p w14:paraId="3256BB10" w14:textId="77777777" w:rsidR="000F17CC" w:rsidRPr="007B02E9" w:rsidRDefault="005B2E61" w:rsidP="005B2E61">
      <w:pPr>
        <w:spacing w:line="264" w:lineRule="auto"/>
        <w:jc w:val="both"/>
        <w:rPr>
          <w:b w:val="0"/>
          <w:noProof/>
          <w:color w:val="000000" w:themeColor="text1"/>
          <w:sz w:val="22"/>
        </w:rPr>
      </w:pPr>
      <w:r>
        <w:rPr>
          <w:b w:val="0"/>
          <w:noProof/>
          <w:sz w:val="22"/>
        </w:rPr>
        <w:tab/>
      </w:r>
      <w:r w:rsidR="00B36777" w:rsidRPr="007B02E9">
        <w:rPr>
          <w:b w:val="0"/>
          <w:noProof/>
          <w:color w:val="000000" w:themeColor="text1"/>
          <w:sz w:val="22"/>
        </w:rPr>
        <w:t xml:space="preserve">Kromě  roku  1997,  kdy  se  v Pyšelích  narodily  pouze  dvě  děti,  je  počet  narozených  dětí v jednotlivých  letech  poměrně  vyrovnaný.  V </w:t>
      </w:r>
      <w:r w:rsidR="000F17CC" w:rsidRPr="007B02E9">
        <w:rPr>
          <w:b w:val="0"/>
          <w:noProof/>
          <w:color w:val="000000" w:themeColor="text1"/>
          <w:sz w:val="22"/>
        </w:rPr>
        <w:t>létech</w:t>
      </w:r>
      <w:r w:rsidR="00B36777" w:rsidRPr="007B02E9">
        <w:rPr>
          <w:b w:val="0"/>
          <w:noProof/>
          <w:color w:val="000000" w:themeColor="text1"/>
          <w:sz w:val="22"/>
        </w:rPr>
        <w:t xml:space="preserve">  letech  počet  narozených  dětí výrazně  vzrostl  a  v</w:t>
      </w:r>
      <w:r w:rsidR="000F17CC" w:rsidRPr="007B02E9">
        <w:rPr>
          <w:b w:val="0"/>
          <w:noProof/>
          <w:color w:val="000000" w:themeColor="text1"/>
          <w:sz w:val="22"/>
        </w:rPr>
        <w:t xml:space="preserve"> létech následujících </w:t>
      </w:r>
      <w:r w:rsidR="00B36777" w:rsidRPr="007B02E9">
        <w:rPr>
          <w:b w:val="0"/>
          <w:noProof/>
          <w:color w:val="000000" w:themeColor="text1"/>
          <w:sz w:val="22"/>
        </w:rPr>
        <w:t xml:space="preserve">lze  očekávat  další  </w:t>
      </w:r>
      <w:r w:rsidR="000F17CC" w:rsidRPr="007B02E9">
        <w:rPr>
          <w:b w:val="0"/>
          <w:noProof/>
          <w:color w:val="000000" w:themeColor="text1"/>
          <w:sz w:val="22"/>
        </w:rPr>
        <w:t xml:space="preserve">stabilní </w:t>
      </w:r>
      <w:r w:rsidR="00B36777" w:rsidRPr="007B02E9">
        <w:rPr>
          <w:b w:val="0"/>
          <w:noProof/>
          <w:color w:val="000000" w:themeColor="text1"/>
          <w:sz w:val="22"/>
        </w:rPr>
        <w:t xml:space="preserve">nárůst  počtu  dětí </w:t>
      </w:r>
      <w:r w:rsidR="000F17CC" w:rsidRPr="007B02E9">
        <w:rPr>
          <w:b w:val="0"/>
          <w:noProof/>
          <w:color w:val="000000" w:themeColor="text1"/>
          <w:sz w:val="22"/>
        </w:rPr>
        <w:t>cca 20 ročně</w:t>
      </w:r>
      <w:r w:rsidR="00B36777" w:rsidRPr="007B02E9">
        <w:rPr>
          <w:b w:val="0"/>
          <w:noProof/>
          <w:color w:val="000000" w:themeColor="text1"/>
          <w:sz w:val="22"/>
        </w:rPr>
        <w:t xml:space="preserve"> v důsledku  zvýšené porodnosti  a  přistěhování  mladých  párů.  Předpokladem  tohoto  vývoje  je  i  skutečnost,  že nejpočetnější  věkovou  skupinu  obyvatel  Pyšel  tvoří  lidé  ve  věku  20  –  35  let.  Tento  fakt dokládá graf tzv. „strom života“ uvedený níže. V Pyšelích v současné době </w:t>
      </w:r>
      <w:r w:rsidR="000F17CC" w:rsidRPr="007B02E9">
        <w:rPr>
          <w:b w:val="0"/>
          <w:noProof/>
          <w:color w:val="000000" w:themeColor="text1"/>
          <w:sz w:val="22"/>
        </w:rPr>
        <w:t>činí podíl dětí 0 – 14 roků 21% obyvatel.</w:t>
      </w:r>
    </w:p>
    <w:p w14:paraId="44532669" w14:textId="77777777" w:rsidR="000F17CC" w:rsidRDefault="000F17CC" w:rsidP="005B2E61">
      <w:pPr>
        <w:spacing w:line="264" w:lineRule="auto"/>
        <w:jc w:val="both"/>
        <w:rPr>
          <w:b w:val="0"/>
          <w:noProof/>
          <w:sz w:val="22"/>
        </w:rPr>
      </w:pPr>
    </w:p>
    <w:p w14:paraId="44F55C91" w14:textId="77777777" w:rsidR="00BA5AB6" w:rsidRDefault="005B2E61" w:rsidP="005B2E61">
      <w:pPr>
        <w:spacing w:line="264" w:lineRule="auto"/>
        <w:jc w:val="both"/>
        <w:rPr>
          <w:b w:val="0"/>
          <w:noProof/>
          <w:sz w:val="22"/>
        </w:rPr>
      </w:pPr>
      <w:r>
        <w:rPr>
          <w:b w:val="0"/>
          <w:noProof/>
          <w:sz w:val="22"/>
        </w:rPr>
        <w:tab/>
      </w:r>
      <w:r w:rsidR="00B36777" w:rsidRPr="00B36777">
        <w:rPr>
          <w:b w:val="0"/>
          <w:noProof/>
          <w:sz w:val="22"/>
        </w:rPr>
        <w:t>Pokud jde o migraci obyvatel, Pyšely zaznamenávají  v posledních  letech aktivní  salda, kdy počet obyvatel přihlášených k trvalému pobytu poměrně výrazně převyšuje počet odhlášených z trvalého  pobytu.  Tento  pozitivní  přírůstek  migrace  několikrát  převyšuje  přirozený  úbytek obyvatel, takže v Pyšelích dochází k stálému nárůstu počtu obyvatel, který je však prozatím tvořen výhradně velkým počtem přistěhovalých.</w:t>
      </w:r>
    </w:p>
    <w:p w14:paraId="13ECF906" w14:textId="77777777" w:rsidR="00373CB3" w:rsidRDefault="00373CB3" w:rsidP="00BA5AB6">
      <w:pPr>
        <w:spacing w:line="312" w:lineRule="auto"/>
        <w:jc w:val="both"/>
        <w:rPr>
          <w:b w:val="0"/>
          <w:noProof/>
          <w:sz w:val="22"/>
        </w:rPr>
      </w:pPr>
    </w:p>
    <w:p w14:paraId="051A2690" w14:textId="77777777" w:rsidR="00373CB3" w:rsidRDefault="00373CB3" w:rsidP="00BA5AB6">
      <w:pPr>
        <w:spacing w:line="312" w:lineRule="auto"/>
        <w:jc w:val="both"/>
        <w:rPr>
          <w:b w:val="0"/>
          <w:noProof/>
          <w:sz w:val="22"/>
        </w:rPr>
      </w:pPr>
      <w:r>
        <w:rPr>
          <w:noProof/>
          <w:lang w:val="en-US" w:eastAsia="en-US"/>
        </w:rPr>
        <w:drawing>
          <wp:inline distT="0" distB="0" distL="0" distR="0" wp14:anchorId="0524B808" wp14:editId="6CB4B64A">
            <wp:extent cx="5667375" cy="3286125"/>
            <wp:effectExtent l="0" t="0" r="9525" b="9525"/>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460B72" w14:textId="77777777" w:rsidR="00BA5AB6" w:rsidRPr="002764F8" w:rsidRDefault="00B36777" w:rsidP="00BA5AB6">
      <w:pPr>
        <w:spacing w:line="312" w:lineRule="auto"/>
        <w:jc w:val="both"/>
        <w:rPr>
          <w:b w:val="0"/>
          <w:noProof/>
          <w:szCs w:val="20"/>
        </w:rPr>
      </w:pPr>
      <w:r w:rsidRPr="002764F8">
        <w:rPr>
          <w:b w:val="0"/>
          <w:noProof/>
          <w:szCs w:val="20"/>
        </w:rPr>
        <w:lastRenderedPageBreak/>
        <w:t xml:space="preserve">Graf č. 5: </w:t>
      </w:r>
      <w:r w:rsidR="005B2E61" w:rsidRPr="002764F8">
        <w:rPr>
          <w:b w:val="0"/>
          <w:noProof/>
          <w:szCs w:val="20"/>
        </w:rPr>
        <w:t>Počet obyvatel přihlášených k trvalému pobytu a počet odhlášených z trvalého pobytu</w:t>
      </w:r>
    </w:p>
    <w:p w14:paraId="353209E7" w14:textId="77777777" w:rsidR="005B2E61" w:rsidRDefault="005B2E61" w:rsidP="00BA5AB6">
      <w:pPr>
        <w:spacing w:line="312" w:lineRule="auto"/>
        <w:jc w:val="both"/>
        <w:rPr>
          <w:b w:val="0"/>
          <w:noProof/>
          <w:sz w:val="22"/>
        </w:rPr>
      </w:pPr>
    </w:p>
    <w:p w14:paraId="5BB2B590" w14:textId="77777777" w:rsidR="00F050E0" w:rsidRPr="007B02E9" w:rsidRDefault="000F17CC" w:rsidP="00F050E0">
      <w:pPr>
        <w:spacing w:line="264" w:lineRule="auto"/>
        <w:jc w:val="both"/>
        <w:rPr>
          <w:b w:val="0"/>
          <w:noProof/>
          <w:color w:val="000000" w:themeColor="text1"/>
          <w:sz w:val="22"/>
        </w:rPr>
      </w:pPr>
      <w:r w:rsidRPr="000F17CC">
        <w:rPr>
          <w:b w:val="0"/>
          <w:noProof/>
          <w:color w:val="FF0000"/>
          <w:sz w:val="22"/>
        </w:rPr>
        <w:tab/>
      </w:r>
      <w:r w:rsidRPr="007B02E9">
        <w:rPr>
          <w:b w:val="0"/>
          <w:noProof/>
          <w:color w:val="000000" w:themeColor="text1"/>
          <w:sz w:val="22"/>
        </w:rPr>
        <w:t xml:space="preserve">Nárůst obyvatel vychází ze stavební činnosti, kterou zčásti představuje postupná realizace developerského záměru v jižní části města, zčásti individuální zástavba zejména v městě Pyšely. Např. v roce </w:t>
      </w:r>
      <w:r w:rsidR="00F050E0" w:rsidRPr="007B02E9">
        <w:rPr>
          <w:b w:val="0"/>
          <w:noProof/>
          <w:color w:val="000000" w:themeColor="text1"/>
          <w:sz w:val="22"/>
        </w:rPr>
        <w:t>2013 bylo na území Pyšel dokončeno 25 rodinných domů.</w:t>
      </w:r>
    </w:p>
    <w:p w14:paraId="71EC3C90" w14:textId="77777777" w:rsidR="000F17CC" w:rsidRDefault="00F050E0" w:rsidP="00BA5AB6">
      <w:pPr>
        <w:spacing w:line="312" w:lineRule="auto"/>
        <w:jc w:val="both"/>
        <w:rPr>
          <w:b w:val="0"/>
          <w:noProof/>
          <w:sz w:val="22"/>
        </w:rPr>
      </w:pPr>
      <w:r>
        <w:rPr>
          <w:b w:val="0"/>
          <w:noProof/>
          <w:sz w:val="22"/>
          <w:lang w:val="en-US" w:eastAsia="en-US"/>
        </w:rPr>
        <w:drawing>
          <wp:inline distT="0" distB="0" distL="0" distR="0" wp14:anchorId="6BC2153D" wp14:editId="0FB5B5C8">
            <wp:extent cx="5781675" cy="3449214"/>
            <wp:effectExtent l="190500" t="190500" r="180975" b="189865"/>
            <wp:docPr id="498" name="Obrázek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áž.png"/>
                    <pic:cNvPicPr/>
                  </pic:nvPicPr>
                  <pic:blipFill rotWithShape="1">
                    <a:blip r:embed="rId17">
                      <a:extLst>
                        <a:ext uri="{BEBA8EAE-BF5A-486C-A8C5-ECC9F3942E4B}">
                          <a14:imgProps xmlns:a14="http://schemas.microsoft.com/office/drawing/2010/main">
                            <a14:imgLayer r:embed="rId18">
                              <a14:imgEffect>
                                <a14:brightnessContrast bright="5000" contrast="20000"/>
                              </a14:imgEffect>
                            </a14:imgLayer>
                          </a14:imgProps>
                        </a:ext>
                        <a:ext uri="{28A0092B-C50C-407E-A947-70E740481C1C}">
                          <a14:useLocalDpi xmlns:a14="http://schemas.microsoft.com/office/drawing/2010/main" val="0"/>
                        </a:ext>
                      </a:extLst>
                    </a:blip>
                    <a:srcRect l="12741" r="19582" b="7924"/>
                    <a:stretch/>
                  </pic:blipFill>
                  <pic:spPr bwMode="auto">
                    <a:xfrm>
                      <a:off x="0" y="0"/>
                      <a:ext cx="5786038" cy="3451817"/>
                    </a:xfrm>
                    <a:prstGeom prst="rect">
                      <a:avLst/>
                    </a:prstGeom>
                    <a:ln>
                      <a:noFill/>
                    </a:ln>
                    <a:effectLst>
                      <a:outerShdw blurRad="190500" algn="tl" rotWithShape="0">
                        <a:srgbClr val="000000">
                          <a:alpha val="70000"/>
                        </a:srgbClr>
                      </a:outerShdw>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EDC45B2" w14:textId="77777777" w:rsidR="00F050E0" w:rsidRPr="007B02E9" w:rsidRDefault="00F050E0" w:rsidP="00BA5AB6">
      <w:pPr>
        <w:spacing w:line="312" w:lineRule="auto"/>
        <w:jc w:val="both"/>
        <w:rPr>
          <w:b w:val="0"/>
          <w:noProof/>
          <w:color w:val="000000" w:themeColor="text1"/>
          <w:szCs w:val="20"/>
        </w:rPr>
      </w:pPr>
      <w:r w:rsidRPr="007B02E9">
        <w:rPr>
          <w:b w:val="0"/>
          <w:noProof/>
          <w:color w:val="000000" w:themeColor="text1"/>
          <w:szCs w:val="20"/>
        </w:rPr>
        <w:t>Obr</w:t>
      </w:r>
      <w:r w:rsidR="00283188" w:rsidRPr="007B02E9">
        <w:rPr>
          <w:b w:val="0"/>
          <w:noProof/>
          <w:color w:val="000000" w:themeColor="text1"/>
          <w:szCs w:val="20"/>
        </w:rPr>
        <w:t xml:space="preserve"> 11</w:t>
      </w:r>
      <w:r w:rsidRPr="007B02E9">
        <w:rPr>
          <w:b w:val="0"/>
          <w:noProof/>
          <w:color w:val="000000" w:themeColor="text1"/>
          <w:szCs w:val="20"/>
        </w:rPr>
        <w:t>: rozvoj lokality Vráž – stav k r. 2016</w:t>
      </w:r>
    </w:p>
    <w:p w14:paraId="336A6800" w14:textId="77777777" w:rsidR="00F050E0" w:rsidRPr="007B02E9" w:rsidRDefault="00F050E0" w:rsidP="00BA5AB6">
      <w:pPr>
        <w:spacing w:line="312" w:lineRule="auto"/>
        <w:jc w:val="both"/>
        <w:rPr>
          <w:b w:val="0"/>
          <w:noProof/>
          <w:color w:val="000000" w:themeColor="text1"/>
          <w:sz w:val="22"/>
        </w:rPr>
      </w:pPr>
    </w:p>
    <w:p w14:paraId="14249388" w14:textId="77777777" w:rsidR="00F050E0" w:rsidRDefault="00F050E0" w:rsidP="00F050E0">
      <w:pPr>
        <w:spacing w:line="264" w:lineRule="auto"/>
        <w:jc w:val="both"/>
        <w:rPr>
          <w:b w:val="0"/>
          <w:noProof/>
          <w:sz w:val="22"/>
        </w:rPr>
      </w:pPr>
      <w:r w:rsidRPr="007B02E9">
        <w:rPr>
          <w:b w:val="0"/>
          <w:noProof/>
          <w:color w:val="000000" w:themeColor="text1"/>
          <w:sz w:val="22"/>
        </w:rPr>
        <w:t xml:space="preserve">Současný věkový průměr ( 31.12.2015 ) obyvatel je 36,9 let, k roku </w:t>
      </w:r>
      <w:r w:rsidR="00D06A78" w:rsidRPr="007B02E9">
        <w:rPr>
          <w:b w:val="0"/>
          <w:noProof/>
          <w:color w:val="000000" w:themeColor="text1"/>
          <w:sz w:val="22"/>
        </w:rPr>
        <w:t>2015</w:t>
      </w:r>
      <w:r w:rsidRPr="007B02E9">
        <w:rPr>
          <w:b w:val="0"/>
          <w:noProof/>
          <w:color w:val="000000" w:themeColor="text1"/>
          <w:sz w:val="22"/>
        </w:rPr>
        <w:t xml:space="preserve">. Ještě před deseti lety byl věkový průměr vyšší než 42 let. S přibývajícím počtem mladých lidí, kteří se stěhují do </w:t>
      </w:r>
      <w:r w:rsidRPr="00B36777">
        <w:rPr>
          <w:b w:val="0"/>
          <w:noProof/>
          <w:sz w:val="22"/>
        </w:rPr>
        <w:t xml:space="preserve">Pyšel, se věkový průměr v průběhu posledních deseti let stále snižuje. </w:t>
      </w:r>
    </w:p>
    <w:p w14:paraId="5A3C7F7A" w14:textId="77777777" w:rsidR="00D06A78" w:rsidRDefault="00D06A78" w:rsidP="00F050E0">
      <w:pPr>
        <w:spacing w:line="264" w:lineRule="auto"/>
        <w:jc w:val="both"/>
        <w:rPr>
          <w:b w:val="0"/>
          <w:noProof/>
          <w:sz w:val="22"/>
        </w:rPr>
      </w:pPr>
    </w:p>
    <w:tbl>
      <w:tblPr>
        <w:tblW w:w="7220" w:type="dxa"/>
        <w:tblInd w:w="55" w:type="dxa"/>
        <w:tblCellMar>
          <w:left w:w="70" w:type="dxa"/>
          <w:right w:w="70" w:type="dxa"/>
        </w:tblCellMar>
        <w:tblLook w:val="04A0" w:firstRow="1" w:lastRow="0" w:firstColumn="1" w:lastColumn="0" w:noHBand="0" w:noVBand="1"/>
      </w:tblPr>
      <w:tblGrid>
        <w:gridCol w:w="6114"/>
        <w:gridCol w:w="146"/>
        <w:gridCol w:w="960"/>
      </w:tblGrid>
      <w:tr w:rsidR="00D06A78" w:rsidRPr="00D06A78" w14:paraId="7CF5C1EA" w14:textId="77777777" w:rsidTr="00D06A78">
        <w:trPr>
          <w:trHeight w:val="510"/>
        </w:trPr>
        <w:tc>
          <w:tcPr>
            <w:tcW w:w="6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35890" w14:textId="77777777" w:rsidR="00D06A78" w:rsidRPr="00D06A78" w:rsidRDefault="00D06A78" w:rsidP="00D06A78">
            <w:pPr>
              <w:jc w:val="center"/>
              <w:rPr>
                <w:b w:val="0"/>
                <w:color w:val="2196F7"/>
                <w:szCs w:val="20"/>
              </w:rPr>
            </w:pPr>
            <w:r w:rsidRPr="00D06A78">
              <w:rPr>
                <w:b w:val="0"/>
                <w:color w:val="2196F7"/>
                <w:szCs w:val="20"/>
              </w:rPr>
              <w:t>Podíl obyvatel ve věku</w:t>
            </w:r>
            <w:r w:rsidRPr="00D06A78">
              <w:rPr>
                <w:b w:val="0"/>
                <w:color w:val="2196F7"/>
                <w:szCs w:val="20"/>
              </w:rPr>
              <w:br/>
              <w:t>0-14 na celkovém počtu obyvatel (%)</w:t>
            </w:r>
          </w:p>
        </w:tc>
        <w:tc>
          <w:tcPr>
            <w:tcW w:w="100" w:type="dxa"/>
            <w:tcBorders>
              <w:top w:val="nil"/>
              <w:left w:val="nil"/>
              <w:bottom w:val="nil"/>
              <w:right w:val="nil"/>
            </w:tcBorders>
            <w:shd w:val="clear" w:color="auto" w:fill="auto"/>
            <w:noWrap/>
            <w:vAlign w:val="bottom"/>
            <w:hideMark/>
          </w:tcPr>
          <w:p w14:paraId="5B998612" w14:textId="77777777" w:rsidR="00D06A78" w:rsidRPr="00D06A78" w:rsidRDefault="00D06A78" w:rsidP="00D06A78">
            <w:pPr>
              <w:rPr>
                <w:rFonts w:ascii="Calibri" w:hAnsi="Calibri" w:cs="Times New Roman"/>
                <w:b w:val="0"/>
                <w:bCs w:val="0"/>
                <w:color w:val="2196F7"/>
                <w:sz w:val="22"/>
              </w:rPr>
            </w:pPr>
          </w:p>
        </w:tc>
        <w:tc>
          <w:tcPr>
            <w:tcW w:w="9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2BB940C0"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22</w:t>
            </w:r>
          </w:p>
        </w:tc>
      </w:tr>
      <w:tr w:rsidR="00D06A78" w:rsidRPr="00D06A78" w14:paraId="14282782" w14:textId="77777777" w:rsidTr="00D06A78">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7B1D28BD" w14:textId="77777777" w:rsidR="00D06A78" w:rsidRPr="00D06A78" w:rsidRDefault="00D06A78" w:rsidP="00D06A78">
            <w:pPr>
              <w:jc w:val="center"/>
              <w:rPr>
                <w:b w:val="0"/>
                <w:color w:val="2196F7"/>
                <w:szCs w:val="20"/>
              </w:rPr>
            </w:pPr>
            <w:r w:rsidRPr="00D06A78">
              <w:rPr>
                <w:b w:val="0"/>
                <w:color w:val="2196F7"/>
                <w:szCs w:val="20"/>
              </w:rPr>
              <w:t>Počet obyvatel ve věku</w:t>
            </w:r>
            <w:r w:rsidRPr="00D06A78">
              <w:rPr>
                <w:b w:val="0"/>
                <w:color w:val="2196F7"/>
                <w:szCs w:val="20"/>
              </w:rPr>
              <w:br/>
              <w:t>0-14 (k 31.12.)</w:t>
            </w:r>
          </w:p>
        </w:tc>
        <w:tc>
          <w:tcPr>
            <w:tcW w:w="100" w:type="dxa"/>
            <w:tcBorders>
              <w:top w:val="nil"/>
              <w:left w:val="nil"/>
              <w:bottom w:val="nil"/>
              <w:right w:val="nil"/>
            </w:tcBorders>
            <w:shd w:val="clear" w:color="auto" w:fill="auto"/>
            <w:noWrap/>
            <w:vAlign w:val="bottom"/>
            <w:hideMark/>
          </w:tcPr>
          <w:p w14:paraId="28B0C8E2" w14:textId="77777777" w:rsidR="00D06A78" w:rsidRPr="00D06A78" w:rsidRDefault="00D06A78" w:rsidP="00D06A78">
            <w:pPr>
              <w:rPr>
                <w:rFonts w:ascii="Calibri" w:hAnsi="Calibri" w:cs="Times New Roman"/>
                <w:b w:val="0"/>
                <w:bCs w:val="0"/>
                <w:color w:val="2196F7"/>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21174113"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407</w:t>
            </w:r>
          </w:p>
        </w:tc>
      </w:tr>
      <w:tr w:rsidR="00D06A78" w:rsidRPr="00D06A78" w14:paraId="0CAF15AB" w14:textId="77777777" w:rsidTr="00D06A78">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63806324" w14:textId="77777777" w:rsidR="00D06A78" w:rsidRPr="00D06A78" w:rsidRDefault="00D06A78" w:rsidP="00D06A78">
            <w:pPr>
              <w:jc w:val="center"/>
              <w:rPr>
                <w:b w:val="0"/>
                <w:color w:val="2196F7"/>
                <w:szCs w:val="20"/>
              </w:rPr>
            </w:pPr>
            <w:r w:rsidRPr="00D06A78">
              <w:rPr>
                <w:b w:val="0"/>
                <w:color w:val="2196F7"/>
                <w:szCs w:val="20"/>
              </w:rPr>
              <w:t xml:space="preserve">Podíl obyvatel ve věku </w:t>
            </w:r>
            <w:proofErr w:type="gramStart"/>
            <w:r w:rsidRPr="00D06A78">
              <w:rPr>
                <w:b w:val="0"/>
                <w:color w:val="2196F7"/>
                <w:szCs w:val="20"/>
              </w:rPr>
              <w:t>14 - 65</w:t>
            </w:r>
            <w:proofErr w:type="gramEnd"/>
            <w:r w:rsidRPr="00D06A78">
              <w:rPr>
                <w:b w:val="0"/>
                <w:color w:val="2196F7"/>
                <w:szCs w:val="20"/>
              </w:rPr>
              <w:t xml:space="preserve"> let na celkovém počtu obyvatel (%)</w:t>
            </w:r>
          </w:p>
        </w:tc>
        <w:tc>
          <w:tcPr>
            <w:tcW w:w="100" w:type="dxa"/>
            <w:tcBorders>
              <w:top w:val="nil"/>
              <w:left w:val="nil"/>
              <w:bottom w:val="nil"/>
              <w:right w:val="nil"/>
            </w:tcBorders>
            <w:shd w:val="clear" w:color="auto" w:fill="auto"/>
            <w:noWrap/>
            <w:vAlign w:val="bottom"/>
            <w:hideMark/>
          </w:tcPr>
          <w:p w14:paraId="4F684FC4" w14:textId="77777777" w:rsidR="00D06A78" w:rsidRPr="00D06A78" w:rsidRDefault="00D06A78" w:rsidP="00D06A78">
            <w:pPr>
              <w:rPr>
                <w:rFonts w:ascii="Calibri" w:hAnsi="Calibri" w:cs="Times New Roman"/>
                <w:b w:val="0"/>
                <w:bCs w:val="0"/>
                <w:color w:val="2196F7"/>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6FC8FD6C"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62,1</w:t>
            </w:r>
          </w:p>
        </w:tc>
      </w:tr>
      <w:tr w:rsidR="00D06A78" w:rsidRPr="00D06A78" w14:paraId="4575D1E3" w14:textId="77777777" w:rsidTr="00D06A78">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33DEF74C" w14:textId="77777777" w:rsidR="00D06A78" w:rsidRPr="00D06A78" w:rsidRDefault="00D06A78" w:rsidP="00D06A78">
            <w:pPr>
              <w:jc w:val="center"/>
              <w:rPr>
                <w:b w:val="0"/>
                <w:color w:val="2196F7"/>
                <w:szCs w:val="20"/>
              </w:rPr>
            </w:pPr>
            <w:r w:rsidRPr="00D06A78">
              <w:rPr>
                <w:b w:val="0"/>
                <w:color w:val="2196F7"/>
                <w:szCs w:val="20"/>
              </w:rPr>
              <w:t>Počet obyvatel ve věku</w:t>
            </w:r>
            <w:r w:rsidRPr="00D06A78">
              <w:rPr>
                <w:b w:val="0"/>
                <w:color w:val="2196F7"/>
                <w:szCs w:val="20"/>
              </w:rPr>
              <w:br/>
            </w:r>
            <w:proofErr w:type="gramStart"/>
            <w:r w:rsidRPr="00D06A78">
              <w:rPr>
                <w:b w:val="0"/>
                <w:color w:val="2196F7"/>
                <w:szCs w:val="20"/>
              </w:rPr>
              <w:t>14 - 65</w:t>
            </w:r>
            <w:proofErr w:type="gramEnd"/>
            <w:r w:rsidRPr="00D06A78">
              <w:rPr>
                <w:b w:val="0"/>
                <w:color w:val="2196F7"/>
                <w:szCs w:val="20"/>
              </w:rPr>
              <w:t xml:space="preserve"> let</w:t>
            </w:r>
          </w:p>
        </w:tc>
        <w:tc>
          <w:tcPr>
            <w:tcW w:w="100" w:type="dxa"/>
            <w:tcBorders>
              <w:top w:val="nil"/>
              <w:left w:val="nil"/>
              <w:bottom w:val="nil"/>
              <w:right w:val="nil"/>
            </w:tcBorders>
            <w:shd w:val="clear" w:color="auto" w:fill="auto"/>
            <w:noWrap/>
            <w:vAlign w:val="bottom"/>
            <w:hideMark/>
          </w:tcPr>
          <w:p w14:paraId="0BC1DE9A" w14:textId="77777777" w:rsidR="00D06A78" w:rsidRPr="00D06A78" w:rsidRDefault="00D06A78" w:rsidP="00D06A78">
            <w:pPr>
              <w:rPr>
                <w:rFonts w:ascii="Calibri" w:hAnsi="Calibri" w:cs="Times New Roman"/>
                <w:b w:val="0"/>
                <w:bCs w:val="0"/>
                <w:color w:val="2196F7"/>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27857212"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1149</w:t>
            </w:r>
          </w:p>
        </w:tc>
      </w:tr>
      <w:tr w:rsidR="00D06A78" w:rsidRPr="00D06A78" w14:paraId="4469C630" w14:textId="77777777" w:rsidTr="00D06A78">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5401D7E4" w14:textId="77777777" w:rsidR="00D06A78" w:rsidRPr="00D06A78" w:rsidRDefault="00D06A78" w:rsidP="00D06A78">
            <w:pPr>
              <w:jc w:val="center"/>
              <w:rPr>
                <w:b w:val="0"/>
                <w:color w:val="2196F7"/>
                <w:szCs w:val="20"/>
              </w:rPr>
            </w:pPr>
            <w:r w:rsidRPr="00D06A78">
              <w:rPr>
                <w:b w:val="0"/>
                <w:color w:val="2196F7"/>
                <w:szCs w:val="20"/>
              </w:rPr>
              <w:t>Podíl obyvatel ve věku 65 a více let na celkovém počtu obyvatel (%)</w:t>
            </w:r>
          </w:p>
        </w:tc>
        <w:tc>
          <w:tcPr>
            <w:tcW w:w="100" w:type="dxa"/>
            <w:tcBorders>
              <w:top w:val="nil"/>
              <w:left w:val="nil"/>
              <w:bottom w:val="nil"/>
              <w:right w:val="nil"/>
            </w:tcBorders>
            <w:shd w:val="clear" w:color="auto" w:fill="auto"/>
            <w:noWrap/>
            <w:vAlign w:val="bottom"/>
            <w:hideMark/>
          </w:tcPr>
          <w:p w14:paraId="65C42B47" w14:textId="77777777" w:rsidR="00D06A78" w:rsidRPr="00D06A78" w:rsidRDefault="00D06A78" w:rsidP="00D06A78">
            <w:pPr>
              <w:rPr>
                <w:rFonts w:ascii="Calibri" w:hAnsi="Calibri" w:cs="Times New Roman"/>
                <w:b w:val="0"/>
                <w:bCs w:val="0"/>
                <w:color w:val="2196F7"/>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31BD40C0"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15,9</w:t>
            </w:r>
          </w:p>
        </w:tc>
      </w:tr>
      <w:tr w:rsidR="00D06A78" w:rsidRPr="00D06A78" w14:paraId="331C67F6" w14:textId="77777777" w:rsidTr="00D06A78">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28E5015F" w14:textId="77777777" w:rsidR="00D06A78" w:rsidRPr="00D06A78" w:rsidRDefault="00D06A78" w:rsidP="00D06A78">
            <w:pPr>
              <w:jc w:val="center"/>
              <w:rPr>
                <w:b w:val="0"/>
                <w:color w:val="2196F7"/>
                <w:szCs w:val="20"/>
              </w:rPr>
            </w:pPr>
            <w:r w:rsidRPr="00D06A78">
              <w:rPr>
                <w:b w:val="0"/>
                <w:color w:val="2196F7"/>
                <w:szCs w:val="20"/>
              </w:rPr>
              <w:t>Počet obyvatel ve věku</w:t>
            </w:r>
            <w:r w:rsidRPr="00D06A78">
              <w:rPr>
                <w:b w:val="0"/>
                <w:color w:val="2196F7"/>
                <w:szCs w:val="20"/>
              </w:rPr>
              <w:br/>
              <w:t>65 a více let (k 31.12.)</w:t>
            </w:r>
          </w:p>
        </w:tc>
        <w:tc>
          <w:tcPr>
            <w:tcW w:w="100" w:type="dxa"/>
            <w:tcBorders>
              <w:top w:val="nil"/>
              <w:left w:val="nil"/>
              <w:bottom w:val="nil"/>
              <w:right w:val="nil"/>
            </w:tcBorders>
            <w:shd w:val="clear" w:color="auto" w:fill="auto"/>
            <w:noWrap/>
            <w:vAlign w:val="bottom"/>
            <w:hideMark/>
          </w:tcPr>
          <w:p w14:paraId="74725C7F" w14:textId="77777777" w:rsidR="00D06A78" w:rsidRPr="00D06A78" w:rsidRDefault="00D06A78" w:rsidP="00D06A78">
            <w:pPr>
              <w:rPr>
                <w:rFonts w:ascii="Calibri" w:hAnsi="Calibri" w:cs="Times New Roman"/>
                <w:b w:val="0"/>
                <w:bCs w:val="0"/>
                <w:color w:val="2196F7"/>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62535CCF" w14:textId="77777777" w:rsidR="00D06A78" w:rsidRPr="00D06A78" w:rsidRDefault="00D06A78" w:rsidP="00D06A78">
            <w:pPr>
              <w:jc w:val="center"/>
              <w:rPr>
                <w:rFonts w:ascii="Calibri" w:hAnsi="Calibri" w:cs="Times New Roman"/>
                <w:b w:val="0"/>
                <w:bCs w:val="0"/>
                <w:color w:val="2196F7"/>
                <w:sz w:val="22"/>
              </w:rPr>
            </w:pPr>
            <w:r w:rsidRPr="00D06A78">
              <w:rPr>
                <w:rFonts w:ascii="Calibri" w:hAnsi="Calibri" w:cs="Times New Roman"/>
                <w:b w:val="0"/>
                <w:bCs w:val="0"/>
                <w:color w:val="2196F7"/>
                <w:sz w:val="22"/>
              </w:rPr>
              <w:t>295</w:t>
            </w:r>
          </w:p>
        </w:tc>
      </w:tr>
    </w:tbl>
    <w:p w14:paraId="63CD1E62" w14:textId="77777777" w:rsidR="00F050E0" w:rsidRPr="002764F8" w:rsidRDefault="00F050E0" w:rsidP="00F050E0">
      <w:pPr>
        <w:spacing w:line="312" w:lineRule="auto"/>
        <w:jc w:val="both"/>
        <w:rPr>
          <w:b w:val="0"/>
          <w:noProof/>
          <w:szCs w:val="20"/>
        </w:rPr>
      </w:pPr>
      <w:r w:rsidRPr="002764F8">
        <w:rPr>
          <w:b w:val="0"/>
          <w:noProof/>
          <w:szCs w:val="20"/>
        </w:rPr>
        <w:t>Tabulka č.4: Počet obyvatel Pyšel v předproduktivním, produktivním a poproduktivním věku</w:t>
      </w:r>
    </w:p>
    <w:p w14:paraId="4F138385" w14:textId="77777777" w:rsidR="00F050E0" w:rsidRPr="00D06A78" w:rsidRDefault="00D06A78" w:rsidP="00BA5AB6">
      <w:pPr>
        <w:spacing w:line="312" w:lineRule="auto"/>
        <w:jc w:val="both"/>
        <w:rPr>
          <w:b w:val="0"/>
          <w:noProof/>
          <w:color w:val="2196F7"/>
          <w:szCs w:val="20"/>
        </w:rPr>
      </w:pPr>
      <w:r w:rsidRPr="00D06A78">
        <w:rPr>
          <w:b w:val="0"/>
          <w:noProof/>
          <w:color w:val="2196F7"/>
          <w:szCs w:val="20"/>
        </w:rPr>
        <w:t>Poznámka: Do těchto údajů jsou započteni občané, žijící v domově důchodců  ( a tedy hlášeni k trvalému pobytu ).</w:t>
      </w:r>
    </w:p>
    <w:p w14:paraId="3AA97110" w14:textId="77777777" w:rsidR="00F050E0" w:rsidRDefault="00F050E0" w:rsidP="00BA5AB6">
      <w:pPr>
        <w:spacing w:line="312" w:lineRule="auto"/>
        <w:jc w:val="both"/>
        <w:rPr>
          <w:b w:val="0"/>
          <w:noProof/>
          <w:sz w:val="22"/>
        </w:rPr>
      </w:pPr>
    </w:p>
    <w:p w14:paraId="1163544C" w14:textId="77777777" w:rsidR="00F050E0" w:rsidRDefault="00917ACB" w:rsidP="00BA5AB6">
      <w:pPr>
        <w:spacing w:line="312" w:lineRule="auto"/>
        <w:jc w:val="both"/>
        <w:rPr>
          <w:b w:val="0"/>
          <w:noProof/>
          <w:sz w:val="22"/>
        </w:rPr>
      </w:pPr>
      <w:r>
        <w:rPr>
          <w:noProof/>
          <w:lang w:val="en-US" w:eastAsia="en-US"/>
        </w:rPr>
        <w:lastRenderedPageBreak/>
        <w:drawing>
          <wp:inline distT="0" distB="0" distL="0" distR="0" wp14:anchorId="490B6D6E" wp14:editId="56720281">
            <wp:extent cx="5486400" cy="2200275"/>
            <wp:effectExtent l="0" t="0" r="19050" b="9525"/>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A5A726" w14:textId="77777777" w:rsidR="00B36777" w:rsidRPr="007B02E9" w:rsidRDefault="00B36777" w:rsidP="00BA5AB6">
      <w:pPr>
        <w:spacing w:line="312" w:lineRule="auto"/>
        <w:jc w:val="both"/>
        <w:rPr>
          <w:b w:val="0"/>
          <w:noProof/>
          <w:color w:val="000000" w:themeColor="text1"/>
          <w:szCs w:val="20"/>
        </w:rPr>
      </w:pPr>
      <w:r w:rsidRPr="002764F8">
        <w:rPr>
          <w:b w:val="0"/>
          <w:noProof/>
          <w:szCs w:val="20"/>
        </w:rPr>
        <w:t>Graf č.6: Obyvatelstvo Pyšel podle pohlaví</w:t>
      </w:r>
      <w:r w:rsidR="00F84AA9" w:rsidRPr="002764F8">
        <w:rPr>
          <w:b w:val="0"/>
          <w:noProof/>
          <w:szCs w:val="20"/>
        </w:rPr>
        <w:t xml:space="preserve"> – </w:t>
      </w:r>
      <w:r w:rsidR="00F84AA9" w:rsidRPr="007B02E9">
        <w:rPr>
          <w:b w:val="0"/>
          <w:noProof/>
          <w:color w:val="000000" w:themeColor="text1"/>
          <w:szCs w:val="20"/>
        </w:rPr>
        <w:t xml:space="preserve">muži / ženy / celkem </w:t>
      </w:r>
      <w:r w:rsidR="00917ACB" w:rsidRPr="007B02E9">
        <w:rPr>
          <w:b w:val="0"/>
          <w:noProof/>
          <w:color w:val="000000" w:themeColor="text1"/>
          <w:szCs w:val="20"/>
        </w:rPr>
        <w:t>k 1.1.2017</w:t>
      </w:r>
    </w:p>
    <w:p w14:paraId="300A37D8" w14:textId="77777777" w:rsidR="00B36777" w:rsidRPr="007B02E9" w:rsidRDefault="00B36777" w:rsidP="00BA5AB6">
      <w:pPr>
        <w:spacing w:line="312" w:lineRule="auto"/>
        <w:jc w:val="both"/>
        <w:rPr>
          <w:noProof/>
          <w:color w:val="000000" w:themeColor="text1"/>
        </w:rPr>
      </w:pPr>
    </w:p>
    <w:p w14:paraId="130D278C" w14:textId="77777777" w:rsidR="00B36777" w:rsidRDefault="00F84AA9" w:rsidP="00F84AA9">
      <w:pPr>
        <w:spacing w:line="264" w:lineRule="auto"/>
        <w:jc w:val="both"/>
        <w:rPr>
          <w:b w:val="0"/>
          <w:noProof/>
          <w:sz w:val="22"/>
        </w:rPr>
      </w:pPr>
      <w:r w:rsidRPr="007B02E9">
        <w:rPr>
          <w:b w:val="0"/>
          <w:noProof/>
          <w:color w:val="000000" w:themeColor="text1"/>
          <w:sz w:val="22"/>
        </w:rPr>
        <w:tab/>
      </w:r>
      <w:r w:rsidR="00B36777" w:rsidRPr="007B02E9">
        <w:rPr>
          <w:b w:val="0"/>
          <w:noProof/>
          <w:color w:val="000000" w:themeColor="text1"/>
          <w:sz w:val="22"/>
        </w:rPr>
        <w:t xml:space="preserve">Současný věkový průměr </w:t>
      </w:r>
      <w:r w:rsidRPr="007B02E9">
        <w:rPr>
          <w:b w:val="0"/>
          <w:noProof/>
          <w:color w:val="000000" w:themeColor="text1"/>
          <w:sz w:val="22"/>
        </w:rPr>
        <w:t xml:space="preserve">( </w:t>
      </w:r>
      <w:r w:rsidR="00D06A78" w:rsidRPr="007B02E9">
        <w:rPr>
          <w:b w:val="0"/>
          <w:noProof/>
          <w:color w:val="000000" w:themeColor="text1"/>
          <w:sz w:val="22"/>
        </w:rPr>
        <w:t xml:space="preserve">k 1.1.2017 </w:t>
      </w:r>
      <w:r w:rsidRPr="007B02E9">
        <w:rPr>
          <w:b w:val="0"/>
          <w:noProof/>
          <w:color w:val="000000" w:themeColor="text1"/>
          <w:sz w:val="22"/>
        </w:rPr>
        <w:t xml:space="preserve">) </w:t>
      </w:r>
      <w:r w:rsidR="00B36777" w:rsidRPr="007B02E9">
        <w:rPr>
          <w:b w:val="0"/>
          <w:noProof/>
          <w:color w:val="000000" w:themeColor="text1"/>
          <w:sz w:val="22"/>
        </w:rPr>
        <w:t xml:space="preserve">obyvatel je </w:t>
      </w:r>
      <w:r w:rsidRPr="007B02E9">
        <w:rPr>
          <w:b w:val="0"/>
          <w:noProof/>
          <w:color w:val="000000" w:themeColor="text1"/>
          <w:sz w:val="22"/>
        </w:rPr>
        <w:t>36,</w:t>
      </w:r>
      <w:r w:rsidR="00D06A78" w:rsidRPr="007B02E9">
        <w:rPr>
          <w:b w:val="0"/>
          <w:noProof/>
          <w:color w:val="000000" w:themeColor="text1"/>
          <w:sz w:val="22"/>
        </w:rPr>
        <w:t>3</w:t>
      </w:r>
      <w:r w:rsidR="00B36777" w:rsidRPr="007B02E9">
        <w:rPr>
          <w:b w:val="0"/>
          <w:noProof/>
          <w:color w:val="000000" w:themeColor="text1"/>
          <w:sz w:val="22"/>
        </w:rPr>
        <w:t xml:space="preserve"> let</w:t>
      </w:r>
      <w:r w:rsidR="00D06A78" w:rsidRPr="007B02E9">
        <w:rPr>
          <w:b w:val="0"/>
          <w:noProof/>
          <w:color w:val="000000" w:themeColor="text1"/>
          <w:sz w:val="22"/>
        </w:rPr>
        <w:t xml:space="preserve">. </w:t>
      </w:r>
      <w:r w:rsidR="00B36777" w:rsidRPr="007B02E9">
        <w:rPr>
          <w:b w:val="0"/>
          <w:noProof/>
          <w:color w:val="000000" w:themeColor="text1"/>
          <w:sz w:val="22"/>
        </w:rPr>
        <w:t xml:space="preserve"> Ještě před deseti lety byl věkový průměr vyšší než 42 let. S přibývajícím </w:t>
      </w:r>
      <w:r w:rsidR="00B36777" w:rsidRPr="00B36777">
        <w:rPr>
          <w:b w:val="0"/>
          <w:noProof/>
          <w:sz w:val="22"/>
        </w:rPr>
        <w:t xml:space="preserve">počtem mladých lidí, kteří se stěhují do Pyšel, se věkový průměr v průběhu posledních deseti let stále snižuje. </w:t>
      </w:r>
    </w:p>
    <w:p w14:paraId="7AB2E3AC" w14:textId="77777777" w:rsidR="00CA76B9" w:rsidRDefault="00CA76B9" w:rsidP="00F84AA9">
      <w:pPr>
        <w:spacing w:line="264" w:lineRule="auto"/>
        <w:jc w:val="both"/>
        <w:rPr>
          <w:b w:val="0"/>
          <w:noProof/>
          <w:sz w:val="22"/>
        </w:rPr>
      </w:pPr>
    </w:p>
    <w:tbl>
      <w:tblPr>
        <w:tblW w:w="7220" w:type="dxa"/>
        <w:tblInd w:w="55" w:type="dxa"/>
        <w:tblCellMar>
          <w:left w:w="70" w:type="dxa"/>
          <w:right w:w="70" w:type="dxa"/>
        </w:tblCellMar>
        <w:tblLook w:val="04A0" w:firstRow="1" w:lastRow="0" w:firstColumn="1" w:lastColumn="0" w:noHBand="0" w:noVBand="1"/>
      </w:tblPr>
      <w:tblGrid>
        <w:gridCol w:w="6114"/>
        <w:gridCol w:w="146"/>
        <w:gridCol w:w="960"/>
      </w:tblGrid>
      <w:tr w:rsidR="00CA76B9" w:rsidRPr="00CA76B9" w14:paraId="3A3D70FB" w14:textId="77777777" w:rsidTr="00CA76B9">
        <w:trPr>
          <w:trHeight w:val="510"/>
        </w:trPr>
        <w:tc>
          <w:tcPr>
            <w:tcW w:w="6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53811" w14:textId="77777777" w:rsidR="00CA76B9" w:rsidRPr="00CA76B9" w:rsidRDefault="00CA76B9" w:rsidP="00CA76B9">
            <w:pPr>
              <w:jc w:val="center"/>
              <w:rPr>
                <w:b w:val="0"/>
                <w:szCs w:val="20"/>
              </w:rPr>
            </w:pPr>
            <w:r w:rsidRPr="00CA76B9">
              <w:rPr>
                <w:b w:val="0"/>
                <w:szCs w:val="20"/>
              </w:rPr>
              <w:t>Podíl obyvatel ve věku</w:t>
            </w:r>
            <w:r w:rsidRPr="00CA76B9">
              <w:rPr>
                <w:b w:val="0"/>
                <w:szCs w:val="20"/>
              </w:rPr>
              <w:br/>
              <w:t>0-14 na celkovém počtu obyvatel (%)</w:t>
            </w:r>
          </w:p>
        </w:tc>
        <w:tc>
          <w:tcPr>
            <w:tcW w:w="100" w:type="dxa"/>
            <w:tcBorders>
              <w:top w:val="nil"/>
              <w:left w:val="nil"/>
              <w:bottom w:val="nil"/>
              <w:right w:val="nil"/>
            </w:tcBorders>
            <w:shd w:val="clear" w:color="auto" w:fill="auto"/>
            <w:noWrap/>
            <w:vAlign w:val="bottom"/>
            <w:hideMark/>
          </w:tcPr>
          <w:p w14:paraId="7DD4C44E" w14:textId="77777777" w:rsidR="00CA76B9" w:rsidRPr="00CA76B9" w:rsidRDefault="00CA76B9" w:rsidP="00CA76B9">
            <w:pPr>
              <w:rPr>
                <w:rFonts w:ascii="Calibri" w:hAnsi="Calibri" w:cs="Times New Roman"/>
                <w:b w:val="0"/>
                <w:bCs w:val="0"/>
                <w:color w:val="000000"/>
                <w:sz w:val="22"/>
              </w:rPr>
            </w:pPr>
          </w:p>
        </w:tc>
        <w:tc>
          <w:tcPr>
            <w:tcW w:w="960" w:type="dxa"/>
            <w:tcBorders>
              <w:top w:val="single" w:sz="4" w:space="0" w:color="auto"/>
              <w:left w:val="single" w:sz="4" w:space="0" w:color="auto"/>
              <w:bottom w:val="single" w:sz="4" w:space="0" w:color="auto"/>
              <w:right w:val="single" w:sz="4" w:space="0" w:color="auto"/>
            </w:tcBorders>
            <w:shd w:val="clear" w:color="000000" w:fill="FFFFCC"/>
            <w:noWrap/>
            <w:vAlign w:val="center"/>
            <w:hideMark/>
          </w:tcPr>
          <w:p w14:paraId="667BE642"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21,3</w:t>
            </w:r>
          </w:p>
        </w:tc>
      </w:tr>
      <w:tr w:rsidR="00CA76B9" w:rsidRPr="00CA76B9" w14:paraId="2821925A" w14:textId="77777777" w:rsidTr="00CA76B9">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62242273" w14:textId="77777777" w:rsidR="00CA76B9" w:rsidRPr="00CA76B9" w:rsidRDefault="00CA76B9" w:rsidP="00CA76B9">
            <w:pPr>
              <w:jc w:val="center"/>
              <w:rPr>
                <w:b w:val="0"/>
                <w:szCs w:val="20"/>
              </w:rPr>
            </w:pPr>
            <w:r w:rsidRPr="00CA76B9">
              <w:rPr>
                <w:b w:val="0"/>
                <w:szCs w:val="20"/>
              </w:rPr>
              <w:t>Počet obyvatel ve věku</w:t>
            </w:r>
            <w:r w:rsidRPr="00CA76B9">
              <w:rPr>
                <w:b w:val="0"/>
                <w:szCs w:val="20"/>
              </w:rPr>
              <w:br/>
              <w:t>0-14 (k 31.12.)</w:t>
            </w:r>
          </w:p>
        </w:tc>
        <w:tc>
          <w:tcPr>
            <w:tcW w:w="100" w:type="dxa"/>
            <w:tcBorders>
              <w:top w:val="nil"/>
              <w:left w:val="nil"/>
              <w:bottom w:val="nil"/>
              <w:right w:val="nil"/>
            </w:tcBorders>
            <w:shd w:val="clear" w:color="auto" w:fill="auto"/>
            <w:noWrap/>
            <w:vAlign w:val="bottom"/>
            <w:hideMark/>
          </w:tcPr>
          <w:p w14:paraId="1F4A8ABE" w14:textId="77777777" w:rsidR="00CA76B9" w:rsidRPr="00CA76B9" w:rsidRDefault="00CA76B9" w:rsidP="00CA76B9">
            <w:pPr>
              <w:rPr>
                <w:rFonts w:ascii="Calibri" w:hAnsi="Calibri" w:cs="Times New Roman"/>
                <w:b w:val="0"/>
                <w:bCs w:val="0"/>
                <w:color w:val="000000"/>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09B96342"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374</w:t>
            </w:r>
          </w:p>
        </w:tc>
      </w:tr>
      <w:tr w:rsidR="00CA76B9" w:rsidRPr="00CA76B9" w14:paraId="25360697" w14:textId="77777777" w:rsidTr="00CA76B9">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2AF84317" w14:textId="77777777" w:rsidR="00CA76B9" w:rsidRPr="00CA76B9" w:rsidRDefault="00CA76B9" w:rsidP="00CA76B9">
            <w:pPr>
              <w:jc w:val="center"/>
              <w:rPr>
                <w:b w:val="0"/>
                <w:szCs w:val="20"/>
              </w:rPr>
            </w:pPr>
            <w:r w:rsidRPr="00CA76B9">
              <w:rPr>
                <w:b w:val="0"/>
                <w:szCs w:val="20"/>
              </w:rPr>
              <w:t xml:space="preserve">Podíl obyvatel ve věku </w:t>
            </w:r>
            <w:proofErr w:type="gramStart"/>
            <w:r w:rsidRPr="00CA76B9">
              <w:rPr>
                <w:b w:val="0"/>
                <w:szCs w:val="20"/>
              </w:rPr>
              <w:t>14 - 65</w:t>
            </w:r>
            <w:proofErr w:type="gramEnd"/>
            <w:r w:rsidRPr="00CA76B9">
              <w:rPr>
                <w:b w:val="0"/>
                <w:szCs w:val="20"/>
              </w:rPr>
              <w:t xml:space="preserve"> let na celkovém počtu obyvatel (%)</w:t>
            </w:r>
          </w:p>
        </w:tc>
        <w:tc>
          <w:tcPr>
            <w:tcW w:w="100" w:type="dxa"/>
            <w:tcBorders>
              <w:top w:val="nil"/>
              <w:left w:val="nil"/>
              <w:bottom w:val="nil"/>
              <w:right w:val="nil"/>
            </w:tcBorders>
            <w:shd w:val="clear" w:color="auto" w:fill="auto"/>
            <w:noWrap/>
            <w:vAlign w:val="bottom"/>
            <w:hideMark/>
          </w:tcPr>
          <w:p w14:paraId="11328C45" w14:textId="77777777" w:rsidR="00CA76B9" w:rsidRPr="00CA76B9" w:rsidRDefault="00CA76B9" w:rsidP="00CA76B9">
            <w:pPr>
              <w:rPr>
                <w:rFonts w:ascii="Calibri" w:hAnsi="Calibri" w:cs="Times New Roman"/>
                <w:b w:val="0"/>
                <w:bCs w:val="0"/>
                <w:color w:val="000000"/>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5B3BEE69"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63,3</w:t>
            </w:r>
          </w:p>
        </w:tc>
      </w:tr>
      <w:tr w:rsidR="00CA76B9" w:rsidRPr="00CA76B9" w14:paraId="0089E8DE" w14:textId="77777777" w:rsidTr="00CA76B9">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24A79D88" w14:textId="77777777" w:rsidR="00CA76B9" w:rsidRPr="00CA76B9" w:rsidRDefault="00CA76B9" w:rsidP="00CA76B9">
            <w:pPr>
              <w:jc w:val="center"/>
              <w:rPr>
                <w:b w:val="0"/>
                <w:szCs w:val="20"/>
              </w:rPr>
            </w:pPr>
            <w:r w:rsidRPr="00CA76B9">
              <w:rPr>
                <w:b w:val="0"/>
                <w:szCs w:val="20"/>
              </w:rPr>
              <w:t>Počet obyvatel ve věku</w:t>
            </w:r>
            <w:r w:rsidRPr="00CA76B9">
              <w:rPr>
                <w:b w:val="0"/>
                <w:szCs w:val="20"/>
              </w:rPr>
              <w:br/>
            </w:r>
            <w:proofErr w:type="gramStart"/>
            <w:r w:rsidRPr="00CA76B9">
              <w:rPr>
                <w:b w:val="0"/>
                <w:szCs w:val="20"/>
              </w:rPr>
              <w:t>14 - 65</w:t>
            </w:r>
            <w:proofErr w:type="gramEnd"/>
            <w:r w:rsidRPr="00CA76B9">
              <w:rPr>
                <w:b w:val="0"/>
                <w:szCs w:val="20"/>
              </w:rPr>
              <w:t xml:space="preserve"> let</w:t>
            </w:r>
          </w:p>
        </w:tc>
        <w:tc>
          <w:tcPr>
            <w:tcW w:w="100" w:type="dxa"/>
            <w:tcBorders>
              <w:top w:val="nil"/>
              <w:left w:val="nil"/>
              <w:bottom w:val="nil"/>
              <w:right w:val="nil"/>
            </w:tcBorders>
            <w:shd w:val="clear" w:color="auto" w:fill="auto"/>
            <w:noWrap/>
            <w:vAlign w:val="bottom"/>
            <w:hideMark/>
          </w:tcPr>
          <w:p w14:paraId="4D53399B" w14:textId="77777777" w:rsidR="00CA76B9" w:rsidRPr="00CA76B9" w:rsidRDefault="00CA76B9" w:rsidP="00CA76B9">
            <w:pPr>
              <w:rPr>
                <w:rFonts w:ascii="Calibri" w:hAnsi="Calibri" w:cs="Times New Roman"/>
                <w:b w:val="0"/>
                <w:bCs w:val="0"/>
                <w:color w:val="000000"/>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0CD5C8ED"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1089</w:t>
            </w:r>
          </w:p>
        </w:tc>
      </w:tr>
      <w:tr w:rsidR="00CA76B9" w:rsidRPr="00CA76B9" w14:paraId="455818AE" w14:textId="77777777" w:rsidTr="00CA76B9">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45B74C0A" w14:textId="77777777" w:rsidR="00CA76B9" w:rsidRPr="00CA76B9" w:rsidRDefault="00CA76B9" w:rsidP="00CA76B9">
            <w:pPr>
              <w:jc w:val="center"/>
              <w:rPr>
                <w:b w:val="0"/>
                <w:szCs w:val="20"/>
              </w:rPr>
            </w:pPr>
            <w:r w:rsidRPr="00CA76B9">
              <w:rPr>
                <w:b w:val="0"/>
                <w:szCs w:val="20"/>
              </w:rPr>
              <w:t>Podíl obyvatel ve věku 65 a více let na celkovém počtu obyvatel (%)</w:t>
            </w:r>
          </w:p>
        </w:tc>
        <w:tc>
          <w:tcPr>
            <w:tcW w:w="100" w:type="dxa"/>
            <w:tcBorders>
              <w:top w:val="nil"/>
              <w:left w:val="nil"/>
              <w:bottom w:val="nil"/>
              <w:right w:val="nil"/>
            </w:tcBorders>
            <w:shd w:val="clear" w:color="auto" w:fill="auto"/>
            <w:noWrap/>
            <w:vAlign w:val="bottom"/>
            <w:hideMark/>
          </w:tcPr>
          <w:p w14:paraId="23ECE8BD" w14:textId="77777777" w:rsidR="00CA76B9" w:rsidRPr="00CA76B9" w:rsidRDefault="00CA76B9" w:rsidP="00CA76B9">
            <w:pPr>
              <w:rPr>
                <w:rFonts w:ascii="Calibri" w:hAnsi="Calibri" w:cs="Times New Roman"/>
                <w:b w:val="0"/>
                <w:bCs w:val="0"/>
                <w:color w:val="000000"/>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52A95614"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15,4</w:t>
            </w:r>
          </w:p>
        </w:tc>
      </w:tr>
      <w:tr w:rsidR="00CA76B9" w:rsidRPr="00CA76B9" w14:paraId="329CB37E" w14:textId="77777777" w:rsidTr="00CA76B9">
        <w:trPr>
          <w:trHeight w:val="510"/>
        </w:trPr>
        <w:tc>
          <w:tcPr>
            <w:tcW w:w="6160" w:type="dxa"/>
            <w:tcBorders>
              <w:top w:val="nil"/>
              <w:left w:val="single" w:sz="4" w:space="0" w:color="auto"/>
              <w:bottom w:val="single" w:sz="4" w:space="0" w:color="auto"/>
              <w:right w:val="single" w:sz="4" w:space="0" w:color="auto"/>
            </w:tcBorders>
            <w:shd w:val="clear" w:color="auto" w:fill="auto"/>
            <w:vAlign w:val="center"/>
            <w:hideMark/>
          </w:tcPr>
          <w:p w14:paraId="5FB795C3" w14:textId="77777777" w:rsidR="00CA76B9" w:rsidRPr="00CA76B9" w:rsidRDefault="00CA76B9" w:rsidP="00CA76B9">
            <w:pPr>
              <w:jc w:val="center"/>
              <w:rPr>
                <w:b w:val="0"/>
                <w:szCs w:val="20"/>
              </w:rPr>
            </w:pPr>
            <w:r w:rsidRPr="00CA76B9">
              <w:rPr>
                <w:b w:val="0"/>
                <w:szCs w:val="20"/>
              </w:rPr>
              <w:t>Počet obyvatel ve věku</w:t>
            </w:r>
            <w:r w:rsidRPr="00CA76B9">
              <w:rPr>
                <w:b w:val="0"/>
                <w:szCs w:val="20"/>
              </w:rPr>
              <w:br/>
              <w:t>65 a více let (k 31.12.)</w:t>
            </w:r>
          </w:p>
        </w:tc>
        <w:tc>
          <w:tcPr>
            <w:tcW w:w="100" w:type="dxa"/>
            <w:tcBorders>
              <w:top w:val="nil"/>
              <w:left w:val="nil"/>
              <w:bottom w:val="nil"/>
              <w:right w:val="nil"/>
            </w:tcBorders>
            <w:shd w:val="clear" w:color="auto" w:fill="auto"/>
            <w:noWrap/>
            <w:vAlign w:val="bottom"/>
            <w:hideMark/>
          </w:tcPr>
          <w:p w14:paraId="20F94FC7" w14:textId="77777777" w:rsidR="00CA76B9" w:rsidRPr="00CA76B9" w:rsidRDefault="00CA76B9" w:rsidP="00CA76B9">
            <w:pPr>
              <w:rPr>
                <w:rFonts w:ascii="Calibri" w:hAnsi="Calibri" w:cs="Times New Roman"/>
                <w:b w:val="0"/>
                <w:bCs w:val="0"/>
                <w:color w:val="000000"/>
                <w:sz w:val="22"/>
              </w:rPr>
            </w:pPr>
          </w:p>
        </w:tc>
        <w:tc>
          <w:tcPr>
            <w:tcW w:w="960" w:type="dxa"/>
            <w:tcBorders>
              <w:top w:val="nil"/>
              <w:left w:val="single" w:sz="4" w:space="0" w:color="auto"/>
              <w:bottom w:val="single" w:sz="4" w:space="0" w:color="auto"/>
              <w:right w:val="single" w:sz="4" w:space="0" w:color="auto"/>
            </w:tcBorders>
            <w:shd w:val="clear" w:color="000000" w:fill="FFFFCC"/>
            <w:noWrap/>
            <w:vAlign w:val="center"/>
            <w:hideMark/>
          </w:tcPr>
          <w:p w14:paraId="17765B63" w14:textId="77777777" w:rsidR="00CA76B9" w:rsidRPr="00917ACB" w:rsidRDefault="00CA76B9" w:rsidP="00CA76B9">
            <w:pPr>
              <w:jc w:val="center"/>
              <w:rPr>
                <w:rFonts w:ascii="Calibri" w:hAnsi="Calibri" w:cs="Times New Roman"/>
                <w:b w:val="0"/>
                <w:bCs w:val="0"/>
                <w:color w:val="2196F7"/>
                <w:sz w:val="22"/>
              </w:rPr>
            </w:pPr>
            <w:r w:rsidRPr="00917ACB">
              <w:rPr>
                <w:rFonts w:ascii="Calibri" w:hAnsi="Calibri" w:cs="Times New Roman"/>
                <w:b w:val="0"/>
                <w:bCs w:val="0"/>
                <w:color w:val="2196F7"/>
                <w:sz w:val="22"/>
              </w:rPr>
              <w:t>269</w:t>
            </w:r>
          </w:p>
        </w:tc>
      </w:tr>
    </w:tbl>
    <w:p w14:paraId="409EAA09" w14:textId="77777777" w:rsidR="00BA5AB6" w:rsidRPr="002764F8" w:rsidRDefault="00B36777" w:rsidP="00B36777">
      <w:pPr>
        <w:spacing w:line="312" w:lineRule="auto"/>
        <w:jc w:val="both"/>
        <w:rPr>
          <w:b w:val="0"/>
          <w:noProof/>
          <w:szCs w:val="20"/>
        </w:rPr>
      </w:pPr>
      <w:r w:rsidRPr="002764F8">
        <w:rPr>
          <w:b w:val="0"/>
          <w:noProof/>
          <w:szCs w:val="20"/>
        </w:rPr>
        <w:t>Tabulka č.</w:t>
      </w:r>
      <w:r w:rsidR="005647B3">
        <w:rPr>
          <w:b w:val="0"/>
          <w:noProof/>
          <w:szCs w:val="20"/>
        </w:rPr>
        <w:t>5</w:t>
      </w:r>
      <w:r w:rsidRPr="002764F8">
        <w:rPr>
          <w:b w:val="0"/>
          <w:noProof/>
          <w:szCs w:val="20"/>
        </w:rPr>
        <w:t>: Počet obyvatel Pyšel v předproduktivním, produktivním a poproduktivním věku</w:t>
      </w:r>
    </w:p>
    <w:p w14:paraId="21EDFD21" w14:textId="77777777" w:rsidR="00BA5AB6" w:rsidRDefault="00BA5AB6" w:rsidP="00BA5AB6">
      <w:pPr>
        <w:spacing w:line="312" w:lineRule="auto"/>
        <w:jc w:val="both"/>
        <w:rPr>
          <w:b w:val="0"/>
          <w:noProof/>
          <w:sz w:val="22"/>
        </w:rPr>
      </w:pPr>
    </w:p>
    <w:p w14:paraId="42149702" w14:textId="77777777" w:rsidR="00BA5AB6" w:rsidRDefault="00CA76B9" w:rsidP="00CA76B9">
      <w:pPr>
        <w:spacing w:line="22" w:lineRule="atLeast"/>
        <w:jc w:val="both"/>
        <w:rPr>
          <w:b w:val="0"/>
          <w:noProof/>
          <w:sz w:val="22"/>
        </w:rPr>
      </w:pPr>
      <w:r>
        <w:rPr>
          <w:b w:val="0"/>
          <w:noProof/>
          <w:sz w:val="22"/>
        </w:rPr>
        <w:tab/>
      </w:r>
      <w:r w:rsidR="00B36777" w:rsidRPr="00B36777">
        <w:rPr>
          <w:b w:val="0"/>
          <w:noProof/>
          <w:sz w:val="22"/>
        </w:rPr>
        <w:t xml:space="preserve">Celkový počet produktivních obyvatel Pyšel činí </w:t>
      </w:r>
      <w:r>
        <w:rPr>
          <w:b w:val="0"/>
          <w:noProof/>
          <w:sz w:val="22"/>
        </w:rPr>
        <w:t>1</w:t>
      </w:r>
      <w:r w:rsidR="00917ACB">
        <w:rPr>
          <w:b w:val="0"/>
          <w:noProof/>
          <w:sz w:val="22"/>
        </w:rPr>
        <w:t>149</w:t>
      </w:r>
      <w:r w:rsidR="00B36777" w:rsidRPr="00B36777">
        <w:rPr>
          <w:b w:val="0"/>
          <w:noProof/>
          <w:sz w:val="22"/>
        </w:rPr>
        <w:t xml:space="preserve">, neproduktivních </w:t>
      </w:r>
      <w:r w:rsidR="00917ACB">
        <w:rPr>
          <w:b w:val="0"/>
          <w:noProof/>
          <w:sz w:val="22"/>
        </w:rPr>
        <w:t>702</w:t>
      </w:r>
      <w:r w:rsidR="00B36777" w:rsidRPr="00B36777">
        <w:rPr>
          <w:b w:val="0"/>
          <w:noProof/>
          <w:sz w:val="22"/>
        </w:rPr>
        <w:t>.</w:t>
      </w:r>
    </w:p>
    <w:p w14:paraId="2AF1EE29" w14:textId="77777777" w:rsidR="00CA76B9" w:rsidRDefault="00CA76B9" w:rsidP="00CA76B9">
      <w:pPr>
        <w:spacing w:line="22" w:lineRule="atLeast"/>
        <w:jc w:val="both"/>
        <w:rPr>
          <w:b w:val="0"/>
          <w:noProof/>
          <w:sz w:val="22"/>
        </w:rPr>
      </w:pPr>
    </w:p>
    <w:p w14:paraId="1E4A6AD8" w14:textId="77777777" w:rsidR="00917ACB" w:rsidRDefault="00917ACB" w:rsidP="00BA5AB6">
      <w:pPr>
        <w:spacing w:line="312" w:lineRule="auto"/>
        <w:jc w:val="both"/>
        <w:rPr>
          <w:b w:val="0"/>
          <w:noProof/>
          <w:sz w:val="22"/>
        </w:rPr>
      </w:pPr>
      <w:r>
        <w:rPr>
          <w:noProof/>
          <w:lang w:val="en-US" w:eastAsia="en-US"/>
        </w:rPr>
        <w:drawing>
          <wp:inline distT="0" distB="0" distL="0" distR="0" wp14:anchorId="6ED6FE21" wp14:editId="48E02E13">
            <wp:extent cx="5591175" cy="2276475"/>
            <wp:effectExtent l="0" t="0" r="9525" b="9525"/>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F1B30B" w14:textId="77777777" w:rsidR="00CA76B9" w:rsidRPr="002764F8" w:rsidRDefault="00CA76B9" w:rsidP="00AD097A">
      <w:pPr>
        <w:spacing w:line="264" w:lineRule="auto"/>
        <w:jc w:val="both"/>
        <w:rPr>
          <w:b w:val="0"/>
          <w:noProof/>
          <w:szCs w:val="20"/>
        </w:rPr>
      </w:pPr>
      <w:r w:rsidRPr="002764F8">
        <w:rPr>
          <w:b w:val="0"/>
          <w:noProof/>
          <w:szCs w:val="20"/>
        </w:rPr>
        <w:t>Graf č.7: Strom života</w:t>
      </w:r>
      <w:r w:rsidR="00AD097A" w:rsidRPr="002764F8">
        <w:rPr>
          <w:b w:val="0"/>
          <w:noProof/>
          <w:szCs w:val="20"/>
        </w:rPr>
        <w:t>: věk = vodorovná osa</w:t>
      </w:r>
      <w:r w:rsidRPr="002764F8">
        <w:rPr>
          <w:b w:val="0"/>
          <w:noProof/>
          <w:szCs w:val="20"/>
        </w:rPr>
        <w:t xml:space="preserve"> – krok 5 let</w:t>
      </w:r>
      <w:r w:rsidR="00AD097A" w:rsidRPr="002764F8">
        <w:rPr>
          <w:b w:val="0"/>
          <w:noProof/>
          <w:szCs w:val="20"/>
        </w:rPr>
        <w:t>, počet obyvatel svisle, krok 10 obyvatel</w:t>
      </w:r>
    </w:p>
    <w:p w14:paraId="7E6E66EA" w14:textId="77777777" w:rsidR="00BA5AB6" w:rsidRDefault="00BA5AB6" w:rsidP="00BA5AB6">
      <w:pPr>
        <w:spacing w:line="312" w:lineRule="auto"/>
        <w:jc w:val="both"/>
        <w:rPr>
          <w:b w:val="0"/>
          <w:noProof/>
          <w:sz w:val="22"/>
        </w:rPr>
      </w:pPr>
    </w:p>
    <w:p w14:paraId="6C6F0881" w14:textId="77777777" w:rsidR="00B85BC1" w:rsidRDefault="00B85BC1" w:rsidP="00B85BC1">
      <w:pPr>
        <w:spacing w:line="22" w:lineRule="atLeast"/>
        <w:jc w:val="both"/>
        <w:rPr>
          <w:b w:val="0"/>
          <w:noProof/>
          <w:sz w:val="22"/>
        </w:rPr>
      </w:pPr>
      <w:r>
        <w:rPr>
          <w:b w:val="0"/>
          <w:noProof/>
          <w:sz w:val="22"/>
        </w:rPr>
        <w:lastRenderedPageBreak/>
        <w:tab/>
      </w:r>
      <w:r w:rsidRPr="00B36777">
        <w:rPr>
          <w:b w:val="0"/>
          <w:noProof/>
          <w:sz w:val="22"/>
        </w:rPr>
        <w:t xml:space="preserve">Podrobnější údaje o věkovém složení obyvatelstva ukazuje </w:t>
      </w:r>
      <w:r>
        <w:rPr>
          <w:b w:val="0"/>
          <w:noProof/>
          <w:sz w:val="22"/>
        </w:rPr>
        <w:t xml:space="preserve">výše uvedený </w:t>
      </w:r>
      <w:r w:rsidRPr="00B36777">
        <w:rPr>
          <w:b w:val="0"/>
          <w:noProof/>
          <w:sz w:val="22"/>
        </w:rPr>
        <w:t xml:space="preserve">graf č. 7, tzv. „strom života“. </w:t>
      </w:r>
      <w:r w:rsidRPr="008A08BB">
        <w:rPr>
          <w:b w:val="0"/>
          <w:noProof/>
          <w:sz w:val="22"/>
        </w:rPr>
        <w:t xml:space="preserve">Ze  stromu  života  je  patrné,  že  nejpočetnější  skupinu  obyvatel  Pyšel  tvoří  věkové  skupiny  od  20  do  35  let.  V souvislosti  s tím  lze  očekávat  i  nárůst  počtu  narozených  dětí.  Základna stromu života je poměrně široká, protože v obci se nachází relativně velmi početná skupina dětí.  </w:t>
      </w:r>
    </w:p>
    <w:p w14:paraId="7AA63379" w14:textId="77777777" w:rsidR="00B85BC1" w:rsidRDefault="00B85BC1" w:rsidP="00CA76B9">
      <w:pPr>
        <w:spacing w:line="264" w:lineRule="auto"/>
        <w:jc w:val="both"/>
        <w:rPr>
          <w:b w:val="0"/>
          <w:noProof/>
          <w:sz w:val="22"/>
        </w:rPr>
      </w:pPr>
    </w:p>
    <w:p w14:paraId="5511977A" w14:textId="77777777" w:rsidR="00BA5AB6" w:rsidRDefault="001B0C21" w:rsidP="00CA76B9">
      <w:pPr>
        <w:spacing w:line="264" w:lineRule="auto"/>
        <w:jc w:val="both"/>
        <w:rPr>
          <w:b w:val="0"/>
          <w:noProof/>
          <w:sz w:val="22"/>
        </w:rPr>
      </w:pPr>
      <w:r>
        <w:rPr>
          <w:b w:val="0"/>
          <w:noProof/>
          <w:sz w:val="22"/>
        </w:rPr>
        <w:tab/>
      </w:r>
      <w:r w:rsidR="008A08BB" w:rsidRPr="008A08BB">
        <w:rPr>
          <w:b w:val="0"/>
          <w:noProof/>
          <w:sz w:val="22"/>
        </w:rPr>
        <w:t xml:space="preserve">Ze  stromu  života  je  patrné,  že  nejpočetnější  skupinu  obyvatel  Pyšel  tvoří  věkové  skupiny  od  20  do  35  let.  V souvislosti  s tím  lze  očekávat  i  nárůst  počtu  narozených  dětí.  Základna stromu života je poměrně široká, protože v obci se nachází relativně velmi početná skupina dětí.  </w:t>
      </w:r>
    </w:p>
    <w:p w14:paraId="1EECFA2A" w14:textId="77777777" w:rsidR="00BA5AB6" w:rsidRDefault="001B0C21" w:rsidP="00CA76B9">
      <w:pPr>
        <w:spacing w:line="264" w:lineRule="auto"/>
        <w:jc w:val="both"/>
        <w:rPr>
          <w:b w:val="0"/>
          <w:noProof/>
          <w:sz w:val="22"/>
        </w:rPr>
      </w:pPr>
      <w:r>
        <w:rPr>
          <w:b w:val="0"/>
          <w:noProof/>
          <w:sz w:val="22"/>
        </w:rPr>
        <w:tab/>
      </w:r>
      <w:r w:rsidR="008A08BB" w:rsidRPr="008A08BB">
        <w:rPr>
          <w:b w:val="0"/>
          <w:noProof/>
          <w:sz w:val="22"/>
        </w:rPr>
        <w:t>Následující graf zobrazuje rozdělení obyvatel Pyšel podle dosaženého vzdělání.</w:t>
      </w:r>
    </w:p>
    <w:p w14:paraId="0445E4BE" w14:textId="77777777" w:rsidR="00BA5AB6" w:rsidRDefault="00BA5AB6" w:rsidP="00BA5AB6">
      <w:pPr>
        <w:spacing w:line="312" w:lineRule="auto"/>
        <w:jc w:val="both"/>
        <w:rPr>
          <w:b w:val="0"/>
          <w:noProof/>
          <w:sz w:val="22"/>
        </w:rPr>
      </w:pPr>
    </w:p>
    <w:p w14:paraId="08650B71" w14:textId="77777777" w:rsidR="00AD097A" w:rsidRDefault="00AD097A" w:rsidP="00BA5AB6">
      <w:pPr>
        <w:spacing w:line="312" w:lineRule="auto"/>
        <w:jc w:val="both"/>
        <w:rPr>
          <w:b w:val="0"/>
          <w:noProof/>
          <w:sz w:val="22"/>
        </w:rPr>
      </w:pPr>
      <w:r>
        <w:rPr>
          <w:noProof/>
          <w:lang w:val="en-US" w:eastAsia="en-US"/>
        </w:rPr>
        <w:drawing>
          <wp:inline distT="0" distB="0" distL="0" distR="0" wp14:anchorId="5B5472EE" wp14:editId="51CA011B">
            <wp:extent cx="4572000" cy="3276600"/>
            <wp:effectExtent l="0" t="0" r="19050" b="1905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774AD4B" w14:textId="77777777" w:rsidR="00BA5AB6" w:rsidRPr="002764F8" w:rsidRDefault="008A08BB" w:rsidP="00BA5AB6">
      <w:pPr>
        <w:spacing w:line="312" w:lineRule="auto"/>
        <w:jc w:val="both"/>
        <w:rPr>
          <w:b w:val="0"/>
          <w:noProof/>
          <w:szCs w:val="20"/>
        </w:rPr>
      </w:pPr>
      <w:r w:rsidRPr="002764F8">
        <w:rPr>
          <w:b w:val="0"/>
          <w:noProof/>
          <w:szCs w:val="20"/>
        </w:rPr>
        <w:t>Graf č.8: Obyvatelstvo Pyšel podle vzdělání</w:t>
      </w:r>
    </w:p>
    <w:p w14:paraId="4228D569" w14:textId="77777777" w:rsidR="00BA5AB6" w:rsidRDefault="00BA5AB6" w:rsidP="00BA5AB6">
      <w:pPr>
        <w:spacing w:line="312" w:lineRule="auto"/>
        <w:jc w:val="both"/>
        <w:rPr>
          <w:b w:val="0"/>
          <w:noProof/>
          <w:sz w:val="22"/>
        </w:rPr>
      </w:pPr>
    </w:p>
    <w:p w14:paraId="338FFBB5" w14:textId="77777777" w:rsidR="008A08BB" w:rsidRPr="008A08BB" w:rsidRDefault="001B0C21" w:rsidP="001B0C21">
      <w:pPr>
        <w:spacing w:line="264" w:lineRule="auto"/>
        <w:jc w:val="both"/>
        <w:rPr>
          <w:b w:val="0"/>
          <w:noProof/>
          <w:sz w:val="22"/>
        </w:rPr>
      </w:pPr>
      <w:r>
        <w:rPr>
          <w:b w:val="0"/>
          <w:noProof/>
          <w:sz w:val="22"/>
        </w:rPr>
        <w:tab/>
      </w:r>
      <w:r w:rsidR="008A08BB" w:rsidRPr="008A08BB">
        <w:rPr>
          <w:b w:val="0"/>
          <w:noProof/>
          <w:sz w:val="22"/>
        </w:rPr>
        <w:t xml:space="preserve">V obci  dosáhlo  nejvíce  obyvatel  středního  odborného  vzdělání  bez  maturity  nebo  je  vyučených,  další  početnou  skupinu  tvoří  lidé  s úplným  středním  vzděláním  s maturitou. Téměř stejně velká je skupina obyvatel se základním vzděláním. To se týká především žen v nejvyšších  věkových  skupinách.  Nejméně  jsou  v obci  zastoupeni  občané  s vyšším odborným vzděláním. </w:t>
      </w:r>
    </w:p>
    <w:p w14:paraId="35B80B12" w14:textId="77777777" w:rsidR="00AE5827" w:rsidRDefault="008A08BB" w:rsidP="001B0C21">
      <w:pPr>
        <w:spacing w:line="264" w:lineRule="auto"/>
        <w:jc w:val="both"/>
        <w:rPr>
          <w:b w:val="0"/>
          <w:noProof/>
          <w:sz w:val="22"/>
        </w:rPr>
      </w:pPr>
      <w:r w:rsidRPr="008A08BB">
        <w:rPr>
          <w:b w:val="0"/>
          <w:noProof/>
          <w:sz w:val="22"/>
        </w:rPr>
        <w:t xml:space="preserve"> </w:t>
      </w:r>
      <w:r w:rsidR="001B0C21">
        <w:rPr>
          <w:b w:val="0"/>
          <w:noProof/>
          <w:sz w:val="22"/>
        </w:rPr>
        <w:tab/>
      </w:r>
      <w:r w:rsidRPr="008A08BB">
        <w:rPr>
          <w:b w:val="0"/>
          <w:noProof/>
          <w:sz w:val="22"/>
        </w:rPr>
        <w:t>Pokud  jde  o  náboženství,  převážný  počet  obyvatel  Pyšel  je  bez  náboženského  vyznání. Z věřících se převážná většina hlásí k římskokatolické církvi. Tato fa</w:t>
      </w:r>
      <w:r w:rsidR="00AE5827">
        <w:rPr>
          <w:b w:val="0"/>
          <w:noProof/>
          <w:sz w:val="22"/>
        </w:rPr>
        <w:t>kta dokládají následující grafy:</w:t>
      </w:r>
    </w:p>
    <w:p w14:paraId="708D93D8" w14:textId="77777777" w:rsidR="00880B14" w:rsidRDefault="00880B14" w:rsidP="001B0C21">
      <w:pPr>
        <w:spacing w:line="264" w:lineRule="auto"/>
        <w:jc w:val="both"/>
        <w:rPr>
          <w:b w:val="0"/>
          <w:noProof/>
          <w:sz w:val="22"/>
        </w:rPr>
      </w:pPr>
    </w:p>
    <w:p w14:paraId="026DAB4D" w14:textId="77777777" w:rsidR="00AE5827" w:rsidRDefault="00AE5827" w:rsidP="001B0C21">
      <w:pPr>
        <w:spacing w:line="264" w:lineRule="auto"/>
        <w:jc w:val="both"/>
        <w:rPr>
          <w:b w:val="0"/>
          <w:noProof/>
          <w:sz w:val="22"/>
        </w:rPr>
      </w:pPr>
      <w:r>
        <w:rPr>
          <w:noProof/>
          <w:lang w:val="en-US" w:eastAsia="en-US"/>
        </w:rPr>
        <w:lastRenderedPageBreak/>
        <w:drawing>
          <wp:inline distT="0" distB="0" distL="0" distR="0" wp14:anchorId="4D99512F" wp14:editId="0DCC52E4">
            <wp:extent cx="4305300" cy="1885950"/>
            <wp:effectExtent l="0" t="0" r="19050" b="1905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45156C1" w14:textId="77777777" w:rsidR="00BA5AB6" w:rsidRPr="002764F8" w:rsidRDefault="008A08BB" w:rsidP="00BA5AB6">
      <w:pPr>
        <w:spacing w:line="312" w:lineRule="auto"/>
        <w:jc w:val="both"/>
        <w:rPr>
          <w:b w:val="0"/>
          <w:noProof/>
          <w:szCs w:val="20"/>
        </w:rPr>
      </w:pPr>
      <w:r w:rsidRPr="002764F8">
        <w:rPr>
          <w:b w:val="0"/>
          <w:noProof/>
          <w:szCs w:val="20"/>
        </w:rPr>
        <w:t>Graf č.9: Obyvatelstvo Pyšel podle náboženského vyznání</w:t>
      </w:r>
    </w:p>
    <w:p w14:paraId="7F7A0347" w14:textId="77777777" w:rsidR="00880B14" w:rsidRDefault="00880B14" w:rsidP="00BA5AB6">
      <w:pPr>
        <w:spacing w:line="312" w:lineRule="auto"/>
        <w:jc w:val="both"/>
        <w:rPr>
          <w:b w:val="0"/>
          <w:noProof/>
          <w:sz w:val="22"/>
        </w:rPr>
      </w:pPr>
    </w:p>
    <w:p w14:paraId="06DCB17C" w14:textId="77777777" w:rsidR="00880B14" w:rsidRDefault="00880B14" w:rsidP="00BA5AB6">
      <w:pPr>
        <w:spacing w:line="312" w:lineRule="auto"/>
        <w:jc w:val="both"/>
        <w:rPr>
          <w:b w:val="0"/>
          <w:noProof/>
          <w:sz w:val="22"/>
        </w:rPr>
      </w:pPr>
      <w:r>
        <w:rPr>
          <w:noProof/>
          <w:lang w:val="en-US" w:eastAsia="en-US"/>
        </w:rPr>
        <w:drawing>
          <wp:inline distT="0" distB="0" distL="0" distR="0" wp14:anchorId="7294ADFF" wp14:editId="4CE4002E">
            <wp:extent cx="4257675" cy="2352675"/>
            <wp:effectExtent l="0" t="0" r="9525" b="9525"/>
            <wp:docPr id="496" name="Graf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B918ABB" w14:textId="77777777" w:rsidR="00BA5AB6" w:rsidRPr="002764F8" w:rsidRDefault="00BE62AD" w:rsidP="00BA5AB6">
      <w:pPr>
        <w:spacing w:line="312" w:lineRule="auto"/>
        <w:jc w:val="both"/>
        <w:rPr>
          <w:b w:val="0"/>
          <w:noProof/>
          <w:szCs w:val="20"/>
        </w:rPr>
      </w:pPr>
      <w:r>
        <w:rPr>
          <w:b w:val="0"/>
          <w:noProof/>
          <w:szCs w:val="20"/>
        </w:rPr>
        <w:t>G</w:t>
      </w:r>
      <w:r w:rsidR="008A08BB" w:rsidRPr="002764F8">
        <w:rPr>
          <w:b w:val="0"/>
          <w:noProof/>
          <w:szCs w:val="20"/>
        </w:rPr>
        <w:t>raf č.10: Obyvatelstvo Pyšel podle příslušnosti k</w:t>
      </w:r>
      <w:r w:rsidR="00EB5CF0" w:rsidRPr="002764F8">
        <w:rPr>
          <w:b w:val="0"/>
          <w:noProof/>
          <w:szCs w:val="20"/>
        </w:rPr>
        <w:t> </w:t>
      </w:r>
      <w:r w:rsidR="008A08BB" w:rsidRPr="002764F8">
        <w:rPr>
          <w:b w:val="0"/>
          <w:noProof/>
          <w:szCs w:val="20"/>
        </w:rPr>
        <w:t>církvím</w:t>
      </w:r>
    </w:p>
    <w:p w14:paraId="798419F9" w14:textId="77777777" w:rsidR="00EB5CF0" w:rsidRDefault="00EB5CF0" w:rsidP="00BA5AB6">
      <w:pPr>
        <w:spacing w:line="312" w:lineRule="auto"/>
        <w:jc w:val="both"/>
        <w:rPr>
          <w:b w:val="0"/>
          <w:noProof/>
          <w:sz w:val="22"/>
        </w:rPr>
      </w:pPr>
    </w:p>
    <w:p w14:paraId="5BE550D4" w14:textId="77777777" w:rsidR="00BA5AB6" w:rsidRDefault="00EB5CF0" w:rsidP="00EB5CF0">
      <w:pPr>
        <w:spacing w:line="264" w:lineRule="auto"/>
        <w:jc w:val="both"/>
        <w:rPr>
          <w:b w:val="0"/>
          <w:noProof/>
          <w:sz w:val="22"/>
        </w:rPr>
      </w:pPr>
      <w:r>
        <w:rPr>
          <w:b w:val="0"/>
          <w:noProof/>
          <w:sz w:val="22"/>
        </w:rPr>
        <w:tab/>
      </w:r>
      <w:r w:rsidR="008A08BB">
        <w:rPr>
          <w:b w:val="0"/>
          <w:noProof/>
          <w:sz w:val="22"/>
        </w:rPr>
        <w:t>P</w:t>
      </w:r>
      <w:r w:rsidR="008A08BB" w:rsidRPr="008A08BB">
        <w:rPr>
          <w:b w:val="0"/>
          <w:noProof/>
          <w:sz w:val="22"/>
        </w:rPr>
        <w:t xml:space="preserve">ři SLDB, které provedl ČSÚ pro </w:t>
      </w:r>
      <w:r w:rsidR="008A08BB" w:rsidRPr="007B02E9">
        <w:rPr>
          <w:b w:val="0"/>
          <w:noProof/>
          <w:color w:val="000000" w:themeColor="text1"/>
          <w:sz w:val="22"/>
        </w:rPr>
        <w:t>rok 20</w:t>
      </w:r>
      <w:r w:rsidRPr="007B02E9">
        <w:rPr>
          <w:b w:val="0"/>
          <w:noProof/>
          <w:color w:val="000000" w:themeColor="text1"/>
          <w:sz w:val="22"/>
        </w:rPr>
        <w:t>1</w:t>
      </w:r>
      <w:r w:rsidR="008A08BB" w:rsidRPr="007B02E9">
        <w:rPr>
          <w:b w:val="0"/>
          <w:noProof/>
          <w:color w:val="000000" w:themeColor="text1"/>
          <w:sz w:val="22"/>
        </w:rPr>
        <w:t xml:space="preserve">1, </w:t>
      </w:r>
      <w:r w:rsidR="008A08BB" w:rsidRPr="008A08BB">
        <w:rPr>
          <w:b w:val="0"/>
          <w:noProof/>
          <w:sz w:val="22"/>
        </w:rPr>
        <w:t>uvedla naprostá většina obyvatel Pyšel českou národnost  –  celkem  1161  obyvatel.  Vedle  občanů  české  národnosti  žijí  v Pyšelích  občané, hlásící  se  ke  slovenské,  romské,  německé  a  ukrajinské  národnosti.  Nikdo  se  naproti  tomu nehlásil k moravské, slezské, polské nebo vietnamské národnosti.</w:t>
      </w:r>
    </w:p>
    <w:p w14:paraId="075ABA19" w14:textId="77777777" w:rsidR="00880B14" w:rsidRDefault="00880B14" w:rsidP="00B67844">
      <w:pPr>
        <w:spacing w:line="312" w:lineRule="auto"/>
        <w:jc w:val="both"/>
        <w:rPr>
          <w:b w:val="0"/>
          <w:noProof/>
          <w:sz w:val="22"/>
        </w:rPr>
      </w:pPr>
    </w:p>
    <w:tbl>
      <w:tblPr>
        <w:tblW w:w="6160" w:type="dxa"/>
        <w:tblInd w:w="55" w:type="dxa"/>
        <w:tblCellMar>
          <w:left w:w="70" w:type="dxa"/>
          <w:right w:w="70" w:type="dxa"/>
        </w:tblCellMar>
        <w:tblLook w:val="04A0" w:firstRow="1" w:lastRow="0" w:firstColumn="1" w:lastColumn="0" w:noHBand="0" w:noVBand="1"/>
      </w:tblPr>
      <w:tblGrid>
        <w:gridCol w:w="1640"/>
        <w:gridCol w:w="1640"/>
        <w:gridCol w:w="960"/>
        <w:gridCol w:w="960"/>
        <w:gridCol w:w="960"/>
      </w:tblGrid>
      <w:tr w:rsidR="00EB5CF0" w:rsidRPr="00AC61EF" w14:paraId="247DDDB8" w14:textId="77777777" w:rsidTr="00EB5CF0">
        <w:trPr>
          <w:trHeight w:val="300"/>
        </w:trPr>
        <w:tc>
          <w:tcPr>
            <w:tcW w:w="3280" w:type="dxa"/>
            <w:gridSpan w:val="2"/>
            <w:tcBorders>
              <w:top w:val="nil"/>
              <w:left w:val="nil"/>
              <w:bottom w:val="nil"/>
              <w:right w:val="nil"/>
            </w:tcBorders>
            <w:shd w:val="clear" w:color="auto" w:fill="auto"/>
            <w:vAlign w:val="center"/>
            <w:hideMark/>
          </w:tcPr>
          <w:p w14:paraId="3EA205D5" w14:textId="77777777" w:rsidR="00EB5CF0" w:rsidRPr="00AC61EF" w:rsidRDefault="00EB5CF0" w:rsidP="00EB5CF0">
            <w:pPr>
              <w:jc w:val="center"/>
              <w:rPr>
                <w:b w:val="0"/>
                <w:bCs w:val="0"/>
                <w:color w:val="FF0000"/>
                <w:szCs w:val="20"/>
              </w:rPr>
            </w:pP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68C6916C" w14:textId="77777777" w:rsidR="00EB5CF0" w:rsidRPr="007B02E9" w:rsidRDefault="00EB5CF0" w:rsidP="00EB5CF0">
            <w:pPr>
              <w:jc w:val="center"/>
              <w:rPr>
                <w:b w:val="0"/>
                <w:bCs w:val="0"/>
                <w:color w:val="000000" w:themeColor="text1"/>
                <w:szCs w:val="20"/>
              </w:rPr>
            </w:pPr>
            <w:r w:rsidRPr="007B02E9">
              <w:rPr>
                <w:b w:val="0"/>
                <w:bCs w:val="0"/>
                <w:color w:val="000000" w:themeColor="text1"/>
                <w:szCs w:val="20"/>
              </w:rPr>
              <w:t>celkem</w:t>
            </w:r>
          </w:p>
        </w:tc>
        <w:tc>
          <w:tcPr>
            <w:tcW w:w="960" w:type="dxa"/>
            <w:tcBorders>
              <w:top w:val="single" w:sz="4" w:space="0" w:color="auto"/>
              <w:left w:val="nil"/>
              <w:bottom w:val="nil"/>
              <w:right w:val="single" w:sz="4" w:space="0" w:color="auto"/>
            </w:tcBorders>
            <w:shd w:val="clear" w:color="auto" w:fill="auto"/>
            <w:vAlign w:val="center"/>
            <w:hideMark/>
          </w:tcPr>
          <w:p w14:paraId="24C5BC4B" w14:textId="77777777" w:rsidR="00EB5CF0" w:rsidRPr="007B02E9" w:rsidRDefault="00EB5CF0" w:rsidP="00EB5CF0">
            <w:pPr>
              <w:jc w:val="center"/>
              <w:rPr>
                <w:b w:val="0"/>
                <w:bCs w:val="0"/>
                <w:color w:val="000000" w:themeColor="text1"/>
                <w:szCs w:val="20"/>
              </w:rPr>
            </w:pPr>
            <w:r w:rsidRPr="007B02E9">
              <w:rPr>
                <w:b w:val="0"/>
                <w:bCs w:val="0"/>
                <w:color w:val="000000" w:themeColor="text1"/>
                <w:szCs w:val="20"/>
              </w:rPr>
              <w:t>muži</w:t>
            </w:r>
          </w:p>
        </w:tc>
        <w:tc>
          <w:tcPr>
            <w:tcW w:w="960" w:type="dxa"/>
            <w:tcBorders>
              <w:top w:val="single" w:sz="4" w:space="0" w:color="auto"/>
              <w:left w:val="nil"/>
              <w:bottom w:val="nil"/>
              <w:right w:val="single" w:sz="4" w:space="0" w:color="auto"/>
            </w:tcBorders>
            <w:shd w:val="clear" w:color="auto" w:fill="auto"/>
            <w:vAlign w:val="center"/>
            <w:hideMark/>
          </w:tcPr>
          <w:p w14:paraId="50D55DD7" w14:textId="77777777" w:rsidR="00EB5CF0" w:rsidRPr="007B02E9" w:rsidRDefault="00EB5CF0" w:rsidP="00EB5CF0">
            <w:pPr>
              <w:jc w:val="center"/>
              <w:rPr>
                <w:b w:val="0"/>
                <w:bCs w:val="0"/>
                <w:color w:val="000000" w:themeColor="text1"/>
                <w:szCs w:val="20"/>
              </w:rPr>
            </w:pPr>
            <w:r w:rsidRPr="007B02E9">
              <w:rPr>
                <w:b w:val="0"/>
                <w:bCs w:val="0"/>
                <w:color w:val="000000" w:themeColor="text1"/>
                <w:szCs w:val="20"/>
              </w:rPr>
              <w:t>ženy</w:t>
            </w:r>
          </w:p>
        </w:tc>
      </w:tr>
      <w:tr w:rsidR="00EB5CF0" w:rsidRPr="00AC61EF" w14:paraId="4BEFEA74" w14:textId="77777777" w:rsidTr="00EB5CF0">
        <w:trPr>
          <w:trHeight w:val="300"/>
        </w:trPr>
        <w:tc>
          <w:tcPr>
            <w:tcW w:w="3280"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BAFA2CE"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obyvatelstvo celkem</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14:paraId="6C056CD5"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1 744</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14:paraId="272D29D5"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851</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14:paraId="0AAA8D00"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893</w:t>
            </w:r>
          </w:p>
        </w:tc>
      </w:tr>
      <w:tr w:rsidR="00EB5CF0" w:rsidRPr="00AC61EF" w14:paraId="1E95FBFE" w14:textId="77777777" w:rsidTr="00EB5CF0">
        <w:trPr>
          <w:trHeight w:val="300"/>
        </w:trPr>
        <w:tc>
          <w:tcPr>
            <w:tcW w:w="1640" w:type="dxa"/>
            <w:vMerge w:val="restart"/>
            <w:tcBorders>
              <w:top w:val="nil"/>
              <w:left w:val="single" w:sz="4" w:space="0" w:color="auto"/>
              <w:bottom w:val="single" w:sz="4" w:space="0" w:color="auto"/>
              <w:right w:val="single" w:sz="4" w:space="0" w:color="auto"/>
            </w:tcBorders>
            <w:shd w:val="clear" w:color="auto" w:fill="auto"/>
            <w:vAlign w:val="center"/>
            <w:hideMark/>
          </w:tcPr>
          <w:p w14:paraId="4E02397C"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z toho národnost</w:t>
            </w:r>
          </w:p>
        </w:tc>
        <w:tc>
          <w:tcPr>
            <w:tcW w:w="1640" w:type="dxa"/>
            <w:tcBorders>
              <w:top w:val="nil"/>
              <w:left w:val="nil"/>
              <w:bottom w:val="single" w:sz="4" w:space="0" w:color="auto"/>
              <w:right w:val="single" w:sz="4" w:space="0" w:color="auto"/>
            </w:tcBorders>
            <w:shd w:val="clear" w:color="auto" w:fill="auto"/>
            <w:vAlign w:val="center"/>
            <w:hideMark/>
          </w:tcPr>
          <w:p w14:paraId="46641F9D"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česká</w:t>
            </w:r>
          </w:p>
        </w:tc>
        <w:tc>
          <w:tcPr>
            <w:tcW w:w="960" w:type="dxa"/>
            <w:tcBorders>
              <w:top w:val="nil"/>
              <w:left w:val="nil"/>
              <w:bottom w:val="single" w:sz="4" w:space="0" w:color="auto"/>
              <w:right w:val="single" w:sz="4" w:space="0" w:color="auto"/>
            </w:tcBorders>
            <w:shd w:val="clear" w:color="000000" w:fill="FFFFCC"/>
            <w:vAlign w:val="center"/>
            <w:hideMark/>
          </w:tcPr>
          <w:p w14:paraId="0A1DB483"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1 288</w:t>
            </w:r>
          </w:p>
        </w:tc>
        <w:tc>
          <w:tcPr>
            <w:tcW w:w="960" w:type="dxa"/>
            <w:tcBorders>
              <w:top w:val="nil"/>
              <w:left w:val="nil"/>
              <w:bottom w:val="single" w:sz="4" w:space="0" w:color="auto"/>
              <w:right w:val="single" w:sz="4" w:space="0" w:color="auto"/>
            </w:tcBorders>
            <w:shd w:val="clear" w:color="000000" w:fill="FFFFCC"/>
            <w:vAlign w:val="center"/>
            <w:hideMark/>
          </w:tcPr>
          <w:p w14:paraId="30A2BD56"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625</w:t>
            </w:r>
          </w:p>
        </w:tc>
        <w:tc>
          <w:tcPr>
            <w:tcW w:w="960" w:type="dxa"/>
            <w:tcBorders>
              <w:top w:val="nil"/>
              <w:left w:val="nil"/>
              <w:bottom w:val="single" w:sz="4" w:space="0" w:color="auto"/>
              <w:right w:val="single" w:sz="4" w:space="0" w:color="auto"/>
            </w:tcBorders>
            <w:shd w:val="clear" w:color="000000" w:fill="FFFFCC"/>
            <w:vAlign w:val="center"/>
            <w:hideMark/>
          </w:tcPr>
          <w:p w14:paraId="6E466B79"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663</w:t>
            </w:r>
          </w:p>
        </w:tc>
      </w:tr>
      <w:tr w:rsidR="00EB5CF0" w:rsidRPr="00AC61EF" w14:paraId="3A8A908D"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7AF0FCA3"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0A18F05B"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moravská</w:t>
            </w:r>
          </w:p>
        </w:tc>
        <w:tc>
          <w:tcPr>
            <w:tcW w:w="960" w:type="dxa"/>
            <w:tcBorders>
              <w:top w:val="nil"/>
              <w:left w:val="nil"/>
              <w:bottom w:val="single" w:sz="4" w:space="0" w:color="auto"/>
              <w:right w:val="single" w:sz="4" w:space="0" w:color="auto"/>
            </w:tcBorders>
            <w:shd w:val="clear" w:color="000000" w:fill="FFFFCC"/>
            <w:vAlign w:val="center"/>
            <w:hideMark/>
          </w:tcPr>
          <w:p w14:paraId="79C97F57"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2</w:t>
            </w:r>
          </w:p>
        </w:tc>
        <w:tc>
          <w:tcPr>
            <w:tcW w:w="960" w:type="dxa"/>
            <w:tcBorders>
              <w:top w:val="nil"/>
              <w:left w:val="nil"/>
              <w:bottom w:val="single" w:sz="4" w:space="0" w:color="auto"/>
              <w:right w:val="single" w:sz="4" w:space="0" w:color="auto"/>
            </w:tcBorders>
            <w:shd w:val="clear" w:color="000000" w:fill="FFFFCC"/>
            <w:vAlign w:val="center"/>
            <w:hideMark/>
          </w:tcPr>
          <w:p w14:paraId="422713DB"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2</w:t>
            </w:r>
          </w:p>
        </w:tc>
        <w:tc>
          <w:tcPr>
            <w:tcW w:w="960" w:type="dxa"/>
            <w:tcBorders>
              <w:top w:val="nil"/>
              <w:left w:val="nil"/>
              <w:bottom w:val="single" w:sz="4" w:space="0" w:color="auto"/>
              <w:right w:val="single" w:sz="4" w:space="0" w:color="auto"/>
            </w:tcBorders>
            <w:shd w:val="clear" w:color="000000" w:fill="FFFFCC"/>
            <w:vAlign w:val="center"/>
            <w:hideMark/>
          </w:tcPr>
          <w:p w14:paraId="70319E15"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r>
      <w:tr w:rsidR="00EB5CF0" w:rsidRPr="00AC61EF" w14:paraId="38212FFF"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70D8540D"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361D66F7"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slezská</w:t>
            </w:r>
          </w:p>
        </w:tc>
        <w:tc>
          <w:tcPr>
            <w:tcW w:w="960" w:type="dxa"/>
            <w:tcBorders>
              <w:top w:val="nil"/>
              <w:left w:val="nil"/>
              <w:bottom w:val="single" w:sz="4" w:space="0" w:color="auto"/>
              <w:right w:val="single" w:sz="4" w:space="0" w:color="auto"/>
            </w:tcBorders>
            <w:shd w:val="clear" w:color="000000" w:fill="FFFFCC"/>
            <w:vAlign w:val="center"/>
            <w:hideMark/>
          </w:tcPr>
          <w:p w14:paraId="2103EF78"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3</w:t>
            </w:r>
          </w:p>
        </w:tc>
        <w:tc>
          <w:tcPr>
            <w:tcW w:w="960" w:type="dxa"/>
            <w:tcBorders>
              <w:top w:val="nil"/>
              <w:left w:val="nil"/>
              <w:bottom w:val="single" w:sz="4" w:space="0" w:color="auto"/>
              <w:right w:val="single" w:sz="4" w:space="0" w:color="auto"/>
            </w:tcBorders>
            <w:shd w:val="clear" w:color="000000" w:fill="FFFFCC"/>
            <w:vAlign w:val="center"/>
            <w:hideMark/>
          </w:tcPr>
          <w:p w14:paraId="2F068AFD"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2</w:t>
            </w:r>
          </w:p>
        </w:tc>
        <w:tc>
          <w:tcPr>
            <w:tcW w:w="960" w:type="dxa"/>
            <w:tcBorders>
              <w:top w:val="nil"/>
              <w:left w:val="nil"/>
              <w:bottom w:val="single" w:sz="4" w:space="0" w:color="auto"/>
              <w:right w:val="single" w:sz="4" w:space="0" w:color="auto"/>
            </w:tcBorders>
            <w:shd w:val="clear" w:color="000000" w:fill="FFFFCC"/>
            <w:vAlign w:val="center"/>
            <w:hideMark/>
          </w:tcPr>
          <w:p w14:paraId="290ECED3"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w:t>
            </w:r>
          </w:p>
        </w:tc>
      </w:tr>
      <w:tr w:rsidR="00EB5CF0" w:rsidRPr="00AC61EF" w14:paraId="3EEB3418"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6C3B1E14"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32FDDA4E"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slovenská</w:t>
            </w:r>
          </w:p>
        </w:tc>
        <w:tc>
          <w:tcPr>
            <w:tcW w:w="960" w:type="dxa"/>
            <w:tcBorders>
              <w:top w:val="nil"/>
              <w:left w:val="nil"/>
              <w:bottom w:val="single" w:sz="4" w:space="0" w:color="auto"/>
              <w:right w:val="single" w:sz="4" w:space="0" w:color="auto"/>
            </w:tcBorders>
            <w:shd w:val="clear" w:color="000000" w:fill="FFFFCC"/>
            <w:vAlign w:val="center"/>
            <w:hideMark/>
          </w:tcPr>
          <w:p w14:paraId="4FACB1AF"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14</w:t>
            </w:r>
          </w:p>
        </w:tc>
        <w:tc>
          <w:tcPr>
            <w:tcW w:w="960" w:type="dxa"/>
            <w:tcBorders>
              <w:top w:val="nil"/>
              <w:left w:val="nil"/>
              <w:bottom w:val="single" w:sz="4" w:space="0" w:color="auto"/>
              <w:right w:val="single" w:sz="4" w:space="0" w:color="auto"/>
            </w:tcBorders>
            <w:shd w:val="clear" w:color="000000" w:fill="FFFFCC"/>
            <w:vAlign w:val="center"/>
            <w:hideMark/>
          </w:tcPr>
          <w:p w14:paraId="2F296E20"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7</w:t>
            </w:r>
          </w:p>
        </w:tc>
        <w:tc>
          <w:tcPr>
            <w:tcW w:w="960" w:type="dxa"/>
            <w:tcBorders>
              <w:top w:val="nil"/>
              <w:left w:val="nil"/>
              <w:bottom w:val="single" w:sz="4" w:space="0" w:color="auto"/>
              <w:right w:val="single" w:sz="4" w:space="0" w:color="auto"/>
            </w:tcBorders>
            <w:shd w:val="clear" w:color="000000" w:fill="FFFFCC"/>
            <w:vAlign w:val="center"/>
            <w:hideMark/>
          </w:tcPr>
          <w:p w14:paraId="63729C83"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7</w:t>
            </w:r>
          </w:p>
        </w:tc>
      </w:tr>
      <w:tr w:rsidR="00EB5CF0" w:rsidRPr="00AC61EF" w14:paraId="45AC1C2A"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603A42C6"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36209FC4"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německá</w:t>
            </w:r>
          </w:p>
        </w:tc>
        <w:tc>
          <w:tcPr>
            <w:tcW w:w="960" w:type="dxa"/>
            <w:tcBorders>
              <w:top w:val="nil"/>
              <w:left w:val="nil"/>
              <w:bottom w:val="single" w:sz="4" w:space="0" w:color="auto"/>
              <w:right w:val="single" w:sz="4" w:space="0" w:color="auto"/>
            </w:tcBorders>
            <w:shd w:val="clear" w:color="000000" w:fill="FFFFCC"/>
            <w:vAlign w:val="center"/>
            <w:hideMark/>
          </w:tcPr>
          <w:p w14:paraId="1C9DE305"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w:t>
            </w:r>
          </w:p>
        </w:tc>
        <w:tc>
          <w:tcPr>
            <w:tcW w:w="960" w:type="dxa"/>
            <w:tcBorders>
              <w:top w:val="nil"/>
              <w:left w:val="nil"/>
              <w:bottom w:val="single" w:sz="4" w:space="0" w:color="auto"/>
              <w:right w:val="single" w:sz="4" w:space="0" w:color="auto"/>
            </w:tcBorders>
            <w:shd w:val="clear" w:color="000000" w:fill="FFFFCC"/>
            <w:vAlign w:val="center"/>
            <w:hideMark/>
          </w:tcPr>
          <w:p w14:paraId="701AEEDC"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w:t>
            </w:r>
          </w:p>
        </w:tc>
        <w:tc>
          <w:tcPr>
            <w:tcW w:w="960" w:type="dxa"/>
            <w:tcBorders>
              <w:top w:val="nil"/>
              <w:left w:val="nil"/>
              <w:bottom w:val="single" w:sz="4" w:space="0" w:color="auto"/>
              <w:right w:val="single" w:sz="4" w:space="0" w:color="auto"/>
            </w:tcBorders>
            <w:shd w:val="clear" w:color="000000" w:fill="FFFFCC"/>
            <w:vAlign w:val="center"/>
            <w:hideMark/>
          </w:tcPr>
          <w:p w14:paraId="544A6907"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r>
      <w:tr w:rsidR="00EB5CF0" w:rsidRPr="00AC61EF" w14:paraId="68878160"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76C1634D"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740B7E53"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polská</w:t>
            </w:r>
          </w:p>
        </w:tc>
        <w:tc>
          <w:tcPr>
            <w:tcW w:w="960" w:type="dxa"/>
            <w:tcBorders>
              <w:top w:val="nil"/>
              <w:left w:val="nil"/>
              <w:bottom w:val="single" w:sz="4" w:space="0" w:color="auto"/>
              <w:right w:val="single" w:sz="4" w:space="0" w:color="auto"/>
            </w:tcBorders>
            <w:shd w:val="clear" w:color="000000" w:fill="FFFFCC"/>
            <w:vAlign w:val="center"/>
            <w:hideMark/>
          </w:tcPr>
          <w:p w14:paraId="77FA3201"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w:t>
            </w:r>
          </w:p>
        </w:tc>
        <w:tc>
          <w:tcPr>
            <w:tcW w:w="960" w:type="dxa"/>
            <w:tcBorders>
              <w:top w:val="nil"/>
              <w:left w:val="nil"/>
              <w:bottom w:val="single" w:sz="4" w:space="0" w:color="auto"/>
              <w:right w:val="single" w:sz="4" w:space="0" w:color="auto"/>
            </w:tcBorders>
            <w:shd w:val="clear" w:color="000000" w:fill="FFFFCC"/>
            <w:vAlign w:val="center"/>
            <w:hideMark/>
          </w:tcPr>
          <w:p w14:paraId="545D5A4E"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c>
          <w:tcPr>
            <w:tcW w:w="960" w:type="dxa"/>
            <w:tcBorders>
              <w:top w:val="nil"/>
              <w:left w:val="nil"/>
              <w:bottom w:val="single" w:sz="4" w:space="0" w:color="auto"/>
              <w:right w:val="single" w:sz="4" w:space="0" w:color="auto"/>
            </w:tcBorders>
            <w:shd w:val="clear" w:color="000000" w:fill="FFFFCC"/>
            <w:vAlign w:val="center"/>
            <w:hideMark/>
          </w:tcPr>
          <w:p w14:paraId="1C5E4B9D"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w:t>
            </w:r>
          </w:p>
        </w:tc>
      </w:tr>
      <w:tr w:rsidR="00EB5CF0" w:rsidRPr="00AC61EF" w14:paraId="745A2641"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317B3AAF"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5F871A3F"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romská</w:t>
            </w:r>
          </w:p>
        </w:tc>
        <w:tc>
          <w:tcPr>
            <w:tcW w:w="960" w:type="dxa"/>
            <w:tcBorders>
              <w:top w:val="nil"/>
              <w:left w:val="nil"/>
              <w:bottom w:val="single" w:sz="4" w:space="0" w:color="auto"/>
              <w:right w:val="single" w:sz="4" w:space="0" w:color="auto"/>
            </w:tcBorders>
            <w:shd w:val="clear" w:color="000000" w:fill="FFFFCC"/>
            <w:vAlign w:val="center"/>
            <w:hideMark/>
          </w:tcPr>
          <w:p w14:paraId="5D06D873"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c>
          <w:tcPr>
            <w:tcW w:w="960" w:type="dxa"/>
            <w:tcBorders>
              <w:top w:val="nil"/>
              <w:left w:val="nil"/>
              <w:bottom w:val="single" w:sz="4" w:space="0" w:color="auto"/>
              <w:right w:val="single" w:sz="4" w:space="0" w:color="auto"/>
            </w:tcBorders>
            <w:shd w:val="clear" w:color="000000" w:fill="FFFFCC"/>
            <w:vAlign w:val="center"/>
            <w:hideMark/>
          </w:tcPr>
          <w:p w14:paraId="6AAA8D64"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c>
          <w:tcPr>
            <w:tcW w:w="960" w:type="dxa"/>
            <w:tcBorders>
              <w:top w:val="nil"/>
              <w:left w:val="nil"/>
              <w:bottom w:val="single" w:sz="4" w:space="0" w:color="auto"/>
              <w:right w:val="single" w:sz="4" w:space="0" w:color="auto"/>
            </w:tcBorders>
            <w:shd w:val="clear" w:color="000000" w:fill="FFFFCC"/>
            <w:vAlign w:val="center"/>
            <w:hideMark/>
          </w:tcPr>
          <w:p w14:paraId="2BFF1876"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r>
      <w:tr w:rsidR="00EB5CF0" w:rsidRPr="00AC61EF" w14:paraId="06434AC5"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417A7F14"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1369F8A9"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ukrajinská</w:t>
            </w:r>
          </w:p>
        </w:tc>
        <w:tc>
          <w:tcPr>
            <w:tcW w:w="960" w:type="dxa"/>
            <w:tcBorders>
              <w:top w:val="nil"/>
              <w:left w:val="nil"/>
              <w:bottom w:val="single" w:sz="4" w:space="0" w:color="auto"/>
              <w:right w:val="single" w:sz="4" w:space="0" w:color="auto"/>
            </w:tcBorders>
            <w:shd w:val="clear" w:color="000000" w:fill="FFFFCC"/>
            <w:vAlign w:val="center"/>
            <w:hideMark/>
          </w:tcPr>
          <w:p w14:paraId="63752F6D"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13</w:t>
            </w:r>
          </w:p>
        </w:tc>
        <w:tc>
          <w:tcPr>
            <w:tcW w:w="960" w:type="dxa"/>
            <w:tcBorders>
              <w:top w:val="nil"/>
              <w:left w:val="nil"/>
              <w:bottom w:val="single" w:sz="4" w:space="0" w:color="auto"/>
              <w:right w:val="single" w:sz="4" w:space="0" w:color="auto"/>
            </w:tcBorders>
            <w:shd w:val="clear" w:color="000000" w:fill="FFFFCC"/>
            <w:vAlign w:val="center"/>
            <w:hideMark/>
          </w:tcPr>
          <w:p w14:paraId="21A9661B"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9</w:t>
            </w:r>
          </w:p>
        </w:tc>
        <w:tc>
          <w:tcPr>
            <w:tcW w:w="960" w:type="dxa"/>
            <w:tcBorders>
              <w:top w:val="nil"/>
              <w:left w:val="nil"/>
              <w:bottom w:val="single" w:sz="4" w:space="0" w:color="auto"/>
              <w:right w:val="single" w:sz="4" w:space="0" w:color="auto"/>
            </w:tcBorders>
            <w:shd w:val="clear" w:color="000000" w:fill="FFFFCC"/>
            <w:vAlign w:val="center"/>
            <w:hideMark/>
          </w:tcPr>
          <w:p w14:paraId="7ABED6CC"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4</w:t>
            </w:r>
          </w:p>
        </w:tc>
      </w:tr>
      <w:tr w:rsidR="00EB5CF0" w:rsidRPr="00AC61EF" w14:paraId="27A35747"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5E982861"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0E51EFA7"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vietnamská</w:t>
            </w:r>
          </w:p>
        </w:tc>
        <w:tc>
          <w:tcPr>
            <w:tcW w:w="960" w:type="dxa"/>
            <w:tcBorders>
              <w:top w:val="nil"/>
              <w:left w:val="nil"/>
              <w:bottom w:val="single" w:sz="4" w:space="0" w:color="auto"/>
              <w:right w:val="single" w:sz="4" w:space="0" w:color="auto"/>
            </w:tcBorders>
            <w:shd w:val="clear" w:color="000000" w:fill="FFFFCC"/>
            <w:vAlign w:val="center"/>
            <w:hideMark/>
          </w:tcPr>
          <w:p w14:paraId="7863880C"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c>
          <w:tcPr>
            <w:tcW w:w="960" w:type="dxa"/>
            <w:tcBorders>
              <w:top w:val="nil"/>
              <w:left w:val="nil"/>
              <w:bottom w:val="single" w:sz="4" w:space="0" w:color="auto"/>
              <w:right w:val="single" w:sz="4" w:space="0" w:color="auto"/>
            </w:tcBorders>
            <w:shd w:val="clear" w:color="000000" w:fill="FFFFCC"/>
            <w:vAlign w:val="center"/>
            <w:hideMark/>
          </w:tcPr>
          <w:p w14:paraId="1D671EE9"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c>
          <w:tcPr>
            <w:tcW w:w="960" w:type="dxa"/>
            <w:tcBorders>
              <w:top w:val="nil"/>
              <w:left w:val="nil"/>
              <w:bottom w:val="single" w:sz="4" w:space="0" w:color="auto"/>
              <w:right w:val="single" w:sz="4" w:space="0" w:color="auto"/>
            </w:tcBorders>
            <w:shd w:val="clear" w:color="000000" w:fill="FFFFCC"/>
            <w:vAlign w:val="center"/>
            <w:hideMark/>
          </w:tcPr>
          <w:p w14:paraId="18198F83"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w:t>
            </w:r>
          </w:p>
        </w:tc>
      </w:tr>
      <w:tr w:rsidR="00EB5CF0" w:rsidRPr="00AC61EF" w14:paraId="4BA20100" w14:textId="77777777" w:rsidTr="00EB5CF0">
        <w:trPr>
          <w:trHeight w:val="300"/>
        </w:trPr>
        <w:tc>
          <w:tcPr>
            <w:tcW w:w="1640" w:type="dxa"/>
            <w:vMerge/>
            <w:tcBorders>
              <w:top w:val="nil"/>
              <w:left w:val="single" w:sz="4" w:space="0" w:color="auto"/>
              <w:bottom w:val="single" w:sz="4" w:space="0" w:color="auto"/>
              <w:right w:val="single" w:sz="4" w:space="0" w:color="auto"/>
            </w:tcBorders>
            <w:vAlign w:val="center"/>
            <w:hideMark/>
          </w:tcPr>
          <w:p w14:paraId="40580B98" w14:textId="77777777" w:rsidR="00EB5CF0" w:rsidRPr="007B02E9" w:rsidRDefault="00EB5CF0" w:rsidP="00EB5CF0">
            <w:pPr>
              <w:rPr>
                <w:b w:val="0"/>
                <w:bCs w:val="0"/>
                <w:color w:val="000000" w:themeColor="text1"/>
                <w:szCs w:val="20"/>
              </w:rPr>
            </w:pPr>
          </w:p>
        </w:tc>
        <w:tc>
          <w:tcPr>
            <w:tcW w:w="1640" w:type="dxa"/>
            <w:tcBorders>
              <w:top w:val="nil"/>
              <w:left w:val="nil"/>
              <w:bottom w:val="single" w:sz="4" w:space="0" w:color="auto"/>
              <w:right w:val="single" w:sz="4" w:space="0" w:color="auto"/>
            </w:tcBorders>
            <w:shd w:val="clear" w:color="auto" w:fill="auto"/>
            <w:vAlign w:val="center"/>
            <w:hideMark/>
          </w:tcPr>
          <w:p w14:paraId="0CC1A708" w14:textId="77777777" w:rsidR="00EB5CF0" w:rsidRPr="007B02E9" w:rsidRDefault="00EB5CF0" w:rsidP="00EB5CF0">
            <w:pPr>
              <w:ind w:firstLineChars="100" w:firstLine="200"/>
              <w:rPr>
                <w:b w:val="0"/>
                <w:bCs w:val="0"/>
                <w:color w:val="000000" w:themeColor="text1"/>
                <w:szCs w:val="20"/>
              </w:rPr>
            </w:pPr>
            <w:r w:rsidRPr="007B02E9">
              <w:rPr>
                <w:b w:val="0"/>
                <w:bCs w:val="0"/>
                <w:color w:val="000000" w:themeColor="text1"/>
                <w:szCs w:val="20"/>
              </w:rPr>
              <w:t>neuvedeno</w:t>
            </w:r>
          </w:p>
        </w:tc>
        <w:tc>
          <w:tcPr>
            <w:tcW w:w="960" w:type="dxa"/>
            <w:tcBorders>
              <w:top w:val="nil"/>
              <w:left w:val="nil"/>
              <w:bottom w:val="single" w:sz="4" w:space="0" w:color="auto"/>
              <w:right w:val="single" w:sz="4" w:space="0" w:color="auto"/>
            </w:tcBorders>
            <w:shd w:val="clear" w:color="000000" w:fill="FFFFCC"/>
            <w:vAlign w:val="center"/>
            <w:hideMark/>
          </w:tcPr>
          <w:p w14:paraId="7C318517"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397</w:t>
            </w:r>
          </w:p>
        </w:tc>
        <w:tc>
          <w:tcPr>
            <w:tcW w:w="960" w:type="dxa"/>
            <w:tcBorders>
              <w:top w:val="nil"/>
              <w:left w:val="nil"/>
              <w:bottom w:val="single" w:sz="4" w:space="0" w:color="auto"/>
              <w:right w:val="single" w:sz="4" w:space="0" w:color="auto"/>
            </w:tcBorders>
            <w:shd w:val="clear" w:color="000000" w:fill="FFFFCC"/>
            <w:vAlign w:val="center"/>
            <w:hideMark/>
          </w:tcPr>
          <w:p w14:paraId="12CBC37C"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191</w:t>
            </w:r>
          </w:p>
        </w:tc>
        <w:tc>
          <w:tcPr>
            <w:tcW w:w="960" w:type="dxa"/>
            <w:tcBorders>
              <w:top w:val="nil"/>
              <w:left w:val="nil"/>
              <w:bottom w:val="single" w:sz="4" w:space="0" w:color="auto"/>
              <w:right w:val="single" w:sz="4" w:space="0" w:color="auto"/>
            </w:tcBorders>
            <w:shd w:val="clear" w:color="000000" w:fill="FFFFCC"/>
            <w:vAlign w:val="center"/>
            <w:hideMark/>
          </w:tcPr>
          <w:p w14:paraId="2E1736E7" w14:textId="77777777" w:rsidR="00EB5CF0" w:rsidRPr="007B02E9" w:rsidRDefault="00EB5CF0" w:rsidP="00EB5CF0">
            <w:pPr>
              <w:ind w:firstLineChars="100" w:firstLine="200"/>
              <w:jc w:val="right"/>
              <w:rPr>
                <w:b w:val="0"/>
                <w:bCs w:val="0"/>
                <w:color w:val="000000" w:themeColor="text1"/>
                <w:szCs w:val="20"/>
              </w:rPr>
            </w:pPr>
            <w:r w:rsidRPr="007B02E9">
              <w:rPr>
                <w:b w:val="0"/>
                <w:bCs w:val="0"/>
                <w:color w:val="000000" w:themeColor="text1"/>
                <w:szCs w:val="20"/>
              </w:rPr>
              <w:t>206</w:t>
            </w:r>
          </w:p>
        </w:tc>
      </w:tr>
    </w:tbl>
    <w:p w14:paraId="210D48F9" w14:textId="77777777" w:rsidR="005647B3" w:rsidRDefault="005647B3" w:rsidP="005647B3">
      <w:pPr>
        <w:spacing w:line="312" w:lineRule="auto"/>
        <w:jc w:val="both"/>
        <w:rPr>
          <w:b w:val="0"/>
          <w:noProof/>
          <w:szCs w:val="20"/>
        </w:rPr>
      </w:pPr>
      <w:r w:rsidRPr="002764F8">
        <w:rPr>
          <w:b w:val="0"/>
          <w:noProof/>
          <w:szCs w:val="20"/>
        </w:rPr>
        <w:t>Tabulka č.</w:t>
      </w:r>
      <w:r>
        <w:rPr>
          <w:b w:val="0"/>
          <w:noProof/>
          <w:szCs w:val="20"/>
        </w:rPr>
        <w:t>6</w:t>
      </w:r>
      <w:r w:rsidRPr="002764F8">
        <w:rPr>
          <w:b w:val="0"/>
          <w:noProof/>
          <w:szCs w:val="20"/>
        </w:rPr>
        <w:t xml:space="preserve">: </w:t>
      </w:r>
      <w:r>
        <w:rPr>
          <w:b w:val="0"/>
          <w:noProof/>
          <w:szCs w:val="20"/>
        </w:rPr>
        <w:t>Obyvatelstvo podle národnosti</w:t>
      </w:r>
    </w:p>
    <w:p w14:paraId="15B5487C" w14:textId="77777777" w:rsidR="00880B14" w:rsidRDefault="00880B14" w:rsidP="00A75149">
      <w:pPr>
        <w:spacing w:line="264" w:lineRule="auto"/>
        <w:jc w:val="both"/>
        <w:rPr>
          <w:b w:val="0"/>
          <w:noProof/>
          <w:sz w:val="22"/>
        </w:rPr>
      </w:pPr>
    </w:p>
    <w:p w14:paraId="66AA7039" w14:textId="77777777" w:rsidR="00BA5AB6" w:rsidRDefault="00AE5827" w:rsidP="00A75149">
      <w:pPr>
        <w:spacing w:line="264" w:lineRule="auto"/>
        <w:jc w:val="both"/>
        <w:rPr>
          <w:b w:val="0"/>
          <w:noProof/>
          <w:sz w:val="22"/>
        </w:rPr>
      </w:pPr>
      <w:r>
        <w:rPr>
          <w:b w:val="0"/>
          <w:noProof/>
          <w:sz w:val="22"/>
        </w:rPr>
        <w:lastRenderedPageBreak/>
        <w:tab/>
      </w:r>
      <w:r w:rsidR="008A08BB" w:rsidRPr="008A08BB">
        <w:rPr>
          <w:b w:val="0"/>
          <w:noProof/>
          <w:sz w:val="22"/>
        </w:rPr>
        <w:t>Následující  grafy  ukazují  procentuální  vyjádření  obyvatelstva  Pyšel  podle  rodinného  stavu.  Pro obě pohlaví platí, že nejvíce zastoupenou skupinou jsou ženatí muži a vdané ženy, další početnou skupinou jsou svobodní. Mužů je více rozvedených než ovdovělých, kdežto u žen převažují  ovdovělé  nad  rozvedenými,  a  to  poměrně  výrazně.  Tato  situace  je  způsobena zejména tím, že se ženy dožívají průměrně vyššího věku než muži, což je vidět i v horní části stromu života (graf č.7), str. 16.</w:t>
      </w:r>
    </w:p>
    <w:p w14:paraId="33A016DF" w14:textId="77777777" w:rsidR="00AE5827" w:rsidRDefault="00AE5827" w:rsidP="00A75149">
      <w:pPr>
        <w:spacing w:line="264" w:lineRule="auto"/>
        <w:jc w:val="both"/>
        <w:rPr>
          <w:b w:val="0"/>
          <w:noProof/>
          <w:sz w:val="22"/>
        </w:rPr>
      </w:pPr>
    </w:p>
    <w:p w14:paraId="1F9A2C86" w14:textId="77777777" w:rsidR="00BA5AB6" w:rsidRDefault="00A75149" w:rsidP="00BA5AB6">
      <w:pPr>
        <w:spacing w:line="312" w:lineRule="auto"/>
        <w:jc w:val="both"/>
        <w:rPr>
          <w:b w:val="0"/>
          <w:noProof/>
          <w:sz w:val="22"/>
        </w:rPr>
      </w:pPr>
      <w:r>
        <w:rPr>
          <w:noProof/>
          <w:lang w:val="en-US" w:eastAsia="en-US"/>
        </w:rPr>
        <w:drawing>
          <wp:inline distT="0" distB="0" distL="0" distR="0" wp14:anchorId="61E7B7F4" wp14:editId="11890447">
            <wp:extent cx="3962400" cy="2066925"/>
            <wp:effectExtent l="0" t="0" r="19050" b="9525"/>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8AADD67" w14:textId="77777777" w:rsidR="00BA5AB6" w:rsidRDefault="008A08BB" w:rsidP="00BA5AB6">
      <w:pPr>
        <w:spacing w:line="312" w:lineRule="auto"/>
        <w:jc w:val="both"/>
        <w:rPr>
          <w:b w:val="0"/>
          <w:noProof/>
          <w:szCs w:val="20"/>
        </w:rPr>
      </w:pPr>
      <w:r w:rsidRPr="002764F8">
        <w:rPr>
          <w:b w:val="0"/>
          <w:noProof/>
          <w:szCs w:val="20"/>
        </w:rPr>
        <w:t xml:space="preserve">Graf č.11: Obyvatelstvo Pyšel podle rodinného stavu </w:t>
      </w:r>
      <w:r w:rsidR="00287772" w:rsidRPr="002764F8">
        <w:rPr>
          <w:b w:val="0"/>
          <w:noProof/>
          <w:szCs w:val="20"/>
        </w:rPr>
        <w:t>–</w:t>
      </w:r>
      <w:r w:rsidRPr="002764F8">
        <w:rPr>
          <w:b w:val="0"/>
          <w:noProof/>
          <w:szCs w:val="20"/>
        </w:rPr>
        <w:t xml:space="preserve"> muži</w:t>
      </w:r>
    </w:p>
    <w:p w14:paraId="4DFCB89F" w14:textId="77777777" w:rsidR="00287772" w:rsidRDefault="00B67844" w:rsidP="00BA5AB6">
      <w:pPr>
        <w:spacing w:line="312" w:lineRule="auto"/>
        <w:jc w:val="both"/>
        <w:rPr>
          <w:b w:val="0"/>
          <w:noProof/>
          <w:sz w:val="22"/>
        </w:rPr>
      </w:pPr>
      <w:r>
        <w:rPr>
          <w:noProof/>
          <w:lang w:val="en-US" w:eastAsia="en-US"/>
        </w:rPr>
        <w:drawing>
          <wp:inline distT="0" distB="0" distL="0" distR="0" wp14:anchorId="5075DC34" wp14:editId="548D8A82">
            <wp:extent cx="3962400" cy="1600200"/>
            <wp:effectExtent l="0" t="0" r="19050" b="19050"/>
            <wp:docPr id="485" name="Graf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3437D81" w14:textId="77777777" w:rsidR="00BA5AB6" w:rsidRPr="002764F8" w:rsidRDefault="008A08BB" w:rsidP="00BA5AB6">
      <w:pPr>
        <w:spacing w:line="312" w:lineRule="auto"/>
        <w:jc w:val="both"/>
        <w:rPr>
          <w:b w:val="0"/>
          <w:noProof/>
          <w:szCs w:val="20"/>
        </w:rPr>
      </w:pPr>
      <w:r w:rsidRPr="002764F8">
        <w:rPr>
          <w:b w:val="0"/>
          <w:noProof/>
          <w:szCs w:val="20"/>
        </w:rPr>
        <w:t>Graf č.12: Obyvatelstvo Pyšel podle rodinného stavu - ženy</w:t>
      </w:r>
    </w:p>
    <w:p w14:paraId="7F32C495" w14:textId="77777777" w:rsidR="00B67844" w:rsidRDefault="00B67844" w:rsidP="00287772">
      <w:pPr>
        <w:spacing w:line="264" w:lineRule="auto"/>
        <w:jc w:val="both"/>
        <w:rPr>
          <w:b w:val="0"/>
          <w:noProof/>
          <w:sz w:val="22"/>
        </w:rPr>
      </w:pPr>
    </w:p>
    <w:p w14:paraId="59AC78BF" w14:textId="77777777" w:rsidR="008A08BB" w:rsidRDefault="00287772" w:rsidP="00287772">
      <w:pPr>
        <w:spacing w:line="264" w:lineRule="auto"/>
        <w:jc w:val="both"/>
        <w:rPr>
          <w:b w:val="0"/>
          <w:noProof/>
          <w:sz w:val="22"/>
        </w:rPr>
      </w:pPr>
      <w:r>
        <w:rPr>
          <w:b w:val="0"/>
          <w:noProof/>
          <w:sz w:val="22"/>
        </w:rPr>
        <w:tab/>
      </w:r>
      <w:r w:rsidR="008A08BB" w:rsidRPr="008A08BB">
        <w:rPr>
          <w:b w:val="0"/>
          <w:noProof/>
          <w:sz w:val="22"/>
        </w:rPr>
        <w:t>Mezi rodinami převažují úplné rodiny, z nichž asi polovinu tvoří rodiny se závislými dětmi. Počet  neúplných  rodin  je  cca  ze  tří  čtvrtin  tvořen  rodinami  se  závislými  dětmi.  Výrazným typem domácnosti jsou domácnosti jednotlivců, které tvoří asi třetinu celkového počtu všech domácností. V těchto domácnostech žijí většinou ovdovělí lidé v poproduktivním věku.</w:t>
      </w:r>
    </w:p>
    <w:p w14:paraId="48A11186" w14:textId="77777777" w:rsidR="00BA5AB6" w:rsidRDefault="00287772" w:rsidP="00BA5AB6">
      <w:pPr>
        <w:spacing w:line="312" w:lineRule="auto"/>
        <w:jc w:val="both"/>
        <w:rPr>
          <w:b w:val="0"/>
          <w:noProof/>
          <w:sz w:val="22"/>
        </w:rPr>
      </w:pPr>
      <w:r>
        <w:rPr>
          <w:noProof/>
          <w:lang w:val="en-US" w:eastAsia="en-US"/>
        </w:rPr>
        <w:drawing>
          <wp:inline distT="0" distB="0" distL="0" distR="0" wp14:anchorId="55079257" wp14:editId="1E85E9C6">
            <wp:extent cx="3962400" cy="2143125"/>
            <wp:effectExtent l="0" t="0" r="19050" b="9525"/>
            <wp:docPr id="484" name="Graf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2A2F39" w14:textId="77777777" w:rsidR="00BA5AB6" w:rsidRPr="002764F8" w:rsidRDefault="007F729D" w:rsidP="00BA5AB6">
      <w:pPr>
        <w:spacing w:line="312" w:lineRule="auto"/>
        <w:jc w:val="both"/>
        <w:rPr>
          <w:b w:val="0"/>
          <w:noProof/>
          <w:szCs w:val="20"/>
        </w:rPr>
      </w:pPr>
      <w:r w:rsidRPr="002764F8">
        <w:rPr>
          <w:b w:val="0"/>
          <w:noProof/>
          <w:szCs w:val="20"/>
        </w:rPr>
        <w:t>Graf č.13: Cenzové domácnosti v</w:t>
      </w:r>
      <w:r w:rsidR="00880B14" w:rsidRPr="002764F8">
        <w:rPr>
          <w:b w:val="0"/>
          <w:noProof/>
          <w:szCs w:val="20"/>
        </w:rPr>
        <w:t> </w:t>
      </w:r>
      <w:r w:rsidRPr="002764F8">
        <w:rPr>
          <w:b w:val="0"/>
          <w:noProof/>
          <w:szCs w:val="20"/>
        </w:rPr>
        <w:t>Pyšelích</w:t>
      </w:r>
    </w:p>
    <w:p w14:paraId="7B628CF9" w14:textId="77777777" w:rsidR="007F729D" w:rsidRPr="00BA5AB6" w:rsidRDefault="007F729D" w:rsidP="007F729D">
      <w:pPr>
        <w:pBdr>
          <w:top w:val="single" w:sz="4" w:space="1" w:color="auto"/>
          <w:left w:val="single" w:sz="4" w:space="4" w:color="auto"/>
          <w:bottom w:val="single" w:sz="4" w:space="1" w:color="auto"/>
          <w:right w:val="single" w:sz="4" w:space="4" w:color="auto"/>
        </w:pBdr>
        <w:shd w:val="clear" w:color="auto" w:fill="FFFFCC"/>
        <w:rPr>
          <w:rFonts w:eastAsia="Calibri"/>
          <w:sz w:val="24"/>
          <w:szCs w:val="24"/>
        </w:rPr>
      </w:pPr>
      <w:r w:rsidRPr="007F729D">
        <w:rPr>
          <w:rFonts w:eastAsia="Calibri"/>
          <w:sz w:val="24"/>
          <w:szCs w:val="24"/>
        </w:rPr>
        <w:lastRenderedPageBreak/>
        <w:t xml:space="preserve">2.4 </w:t>
      </w:r>
      <w:r>
        <w:rPr>
          <w:rFonts w:eastAsia="Calibri"/>
          <w:sz w:val="24"/>
          <w:szCs w:val="24"/>
        </w:rPr>
        <w:tab/>
      </w:r>
      <w:r w:rsidRPr="007F729D">
        <w:rPr>
          <w:rFonts w:eastAsia="Calibri"/>
          <w:sz w:val="24"/>
          <w:szCs w:val="24"/>
        </w:rPr>
        <w:t>Ekonomika, podnikání, zaměstnanost</w:t>
      </w:r>
    </w:p>
    <w:p w14:paraId="0EC7228C" w14:textId="77777777" w:rsidR="006A5FAE" w:rsidRPr="005B2959" w:rsidRDefault="006A5FAE" w:rsidP="006A5FAE">
      <w:pPr>
        <w:spacing w:line="264" w:lineRule="auto"/>
        <w:jc w:val="both"/>
        <w:rPr>
          <w:b w:val="0"/>
          <w:noProof/>
          <w:color w:val="2196F7"/>
          <w:sz w:val="22"/>
        </w:rPr>
      </w:pPr>
      <w:r w:rsidRPr="00FF6427">
        <w:rPr>
          <w:b w:val="0"/>
          <w:noProof/>
          <w:color w:val="2196F7"/>
          <w:sz w:val="22"/>
        </w:rPr>
        <w:t>Následující údaje jsou převzaty z veřejné databáze Českého statistického</w:t>
      </w:r>
      <w:r>
        <w:rPr>
          <w:b w:val="0"/>
          <w:noProof/>
          <w:color w:val="2196F7"/>
          <w:sz w:val="22"/>
        </w:rPr>
        <w:t xml:space="preserve"> úřadu - SLBD 2011.</w:t>
      </w:r>
    </w:p>
    <w:p w14:paraId="08851287" w14:textId="77777777" w:rsidR="00B67844" w:rsidRDefault="00B67844" w:rsidP="00B67844">
      <w:pPr>
        <w:spacing w:line="264" w:lineRule="auto"/>
        <w:jc w:val="both"/>
        <w:rPr>
          <w:b w:val="0"/>
          <w:noProof/>
          <w:sz w:val="22"/>
        </w:rPr>
      </w:pPr>
      <w:r>
        <w:rPr>
          <w:b w:val="0"/>
          <w:noProof/>
          <w:sz w:val="22"/>
        </w:rPr>
        <w:tab/>
      </w:r>
      <w:r w:rsidR="007F729D" w:rsidRPr="007F729D">
        <w:rPr>
          <w:b w:val="0"/>
          <w:noProof/>
          <w:sz w:val="22"/>
        </w:rPr>
        <w:t xml:space="preserve">V obci převažuje ekonomicky neaktivní obyvatelstvo, z něhož přes polovinu tvoří nepracující důchodci a necelou třetinu tvoří ti, kteří se na budoucí povolání teprve připravují. </w:t>
      </w:r>
    </w:p>
    <w:p w14:paraId="74248B53" w14:textId="77777777" w:rsidR="00BA5AB6" w:rsidRDefault="00B67844" w:rsidP="00B67844">
      <w:pPr>
        <w:spacing w:line="264" w:lineRule="auto"/>
        <w:jc w:val="both"/>
        <w:rPr>
          <w:b w:val="0"/>
          <w:noProof/>
          <w:sz w:val="22"/>
        </w:rPr>
      </w:pPr>
      <w:r>
        <w:rPr>
          <w:b w:val="0"/>
          <w:noProof/>
          <w:sz w:val="22"/>
        </w:rPr>
        <w:tab/>
      </w:r>
      <w:r w:rsidR="007F729D" w:rsidRPr="007F729D">
        <w:rPr>
          <w:b w:val="0"/>
          <w:noProof/>
          <w:sz w:val="22"/>
        </w:rPr>
        <w:t>Míra  nezaměstnanosti  v Pyšelích  při  SLDB  v roce  2001  byla  4,09  %,  současná  míra nezaměstnanosti  činí  4,8  %.  I  když  nezaměstnanost  v Pyšelích  stoupla,  je  současná  míra nezaměstnanosti  stále  nižší  než  ve  Středočeském  kraji,  kde  dosahuje  úrovně  5,5  %  (údaj z 30.9.2006).  Mezi  nezaměstnanými  jsou  převážně  matky  s malými  dětmi,  které  mají problém najít práci přímo v Pyšelích. Pracovat v Praze nebo jiném větším městě, je pro tuto skupinu  nereálné  z důvodu  časové  nemožnosti  vyzvedávat  děti  z mateřské  školy  v její provozní době. Další skupinu nezaměstnaných tvoří lidé, kteří jsou krátkodobě nezaměstnaní z důvodu ztráty zaměstnání předtím, než najdou práci novou. Část procenta nezaměstnaných tvoří také lidé, kteří nevykazují velký zájem najít si práci.</w:t>
      </w:r>
    </w:p>
    <w:p w14:paraId="3901D787" w14:textId="77777777" w:rsidR="00BA5AB6" w:rsidRDefault="00BA5AB6" w:rsidP="00BA5AB6">
      <w:pPr>
        <w:spacing w:line="312" w:lineRule="auto"/>
        <w:jc w:val="both"/>
        <w:rPr>
          <w:b w:val="0"/>
          <w:noProof/>
          <w:sz w:val="22"/>
        </w:rPr>
      </w:pPr>
    </w:p>
    <w:tbl>
      <w:tblPr>
        <w:tblW w:w="7977" w:type="dxa"/>
        <w:tblInd w:w="-110" w:type="dxa"/>
        <w:tblCellMar>
          <w:left w:w="70" w:type="dxa"/>
          <w:right w:w="70" w:type="dxa"/>
        </w:tblCellMar>
        <w:tblLook w:val="04A0" w:firstRow="1" w:lastRow="0" w:firstColumn="1" w:lastColumn="0" w:noHBand="0" w:noVBand="1"/>
      </w:tblPr>
      <w:tblGrid>
        <w:gridCol w:w="760"/>
        <w:gridCol w:w="1840"/>
        <w:gridCol w:w="2400"/>
        <w:gridCol w:w="992"/>
        <w:gridCol w:w="992"/>
        <w:gridCol w:w="993"/>
      </w:tblGrid>
      <w:tr w:rsidR="007B02E9" w:rsidRPr="007B02E9" w14:paraId="72611B5E" w14:textId="77777777" w:rsidTr="00730375">
        <w:trPr>
          <w:trHeight w:val="315"/>
        </w:trPr>
        <w:tc>
          <w:tcPr>
            <w:tcW w:w="5000" w:type="dxa"/>
            <w:gridSpan w:val="3"/>
            <w:tcBorders>
              <w:top w:val="single" w:sz="8" w:space="0" w:color="000000"/>
              <w:left w:val="single" w:sz="8" w:space="0" w:color="000000"/>
              <w:bottom w:val="single" w:sz="4" w:space="0" w:color="000000"/>
              <w:right w:val="single" w:sz="4" w:space="0" w:color="000000"/>
            </w:tcBorders>
            <w:shd w:val="clear" w:color="auto" w:fill="auto"/>
            <w:vAlign w:val="center"/>
            <w:hideMark/>
          </w:tcPr>
          <w:p w14:paraId="16B630EF" w14:textId="77777777" w:rsidR="000E54CC" w:rsidRPr="007B02E9" w:rsidRDefault="000E54CC" w:rsidP="000E54CC">
            <w:pPr>
              <w:ind w:firstLineChars="100" w:firstLine="200"/>
              <w:rPr>
                <w:b w:val="0"/>
                <w:bCs w:val="0"/>
                <w:color w:val="000000" w:themeColor="text1"/>
                <w:szCs w:val="20"/>
              </w:rPr>
            </w:pP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68000F6" w14:textId="77777777" w:rsidR="000E54CC" w:rsidRPr="007B02E9" w:rsidRDefault="000E54CC" w:rsidP="000E54CC">
            <w:pPr>
              <w:jc w:val="center"/>
              <w:rPr>
                <w:b w:val="0"/>
                <w:bCs w:val="0"/>
                <w:color w:val="000000" w:themeColor="text1"/>
                <w:sz w:val="16"/>
                <w:szCs w:val="16"/>
              </w:rPr>
            </w:pPr>
            <w:r w:rsidRPr="007B02E9">
              <w:rPr>
                <w:b w:val="0"/>
                <w:bCs w:val="0"/>
                <w:color w:val="000000" w:themeColor="text1"/>
                <w:sz w:val="16"/>
                <w:szCs w:val="16"/>
              </w:rPr>
              <w:t>celkem</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57B1C9CA" w14:textId="77777777" w:rsidR="000E54CC" w:rsidRPr="007B02E9" w:rsidRDefault="000E54CC" w:rsidP="000E54CC">
            <w:pPr>
              <w:jc w:val="center"/>
              <w:rPr>
                <w:b w:val="0"/>
                <w:bCs w:val="0"/>
                <w:color w:val="000000" w:themeColor="text1"/>
                <w:sz w:val="16"/>
                <w:szCs w:val="16"/>
              </w:rPr>
            </w:pPr>
            <w:r w:rsidRPr="007B02E9">
              <w:rPr>
                <w:b w:val="0"/>
                <w:bCs w:val="0"/>
                <w:color w:val="000000" w:themeColor="text1"/>
                <w:sz w:val="16"/>
                <w:szCs w:val="16"/>
              </w:rPr>
              <w:t>muži</w:t>
            </w:r>
          </w:p>
        </w:tc>
        <w:tc>
          <w:tcPr>
            <w:tcW w:w="993" w:type="dxa"/>
            <w:tcBorders>
              <w:top w:val="single" w:sz="8" w:space="0" w:color="auto"/>
              <w:left w:val="nil"/>
              <w:bottom w:val="single" w:sz="4" w:space="0" w:color="auto"/>
              <w:right w:val="single" w:sz="8" w:space="0" w:color="auto"/>
            </w:tcBorders>
            <w:shd w:val="clear" w:color="auto" w:fill="auto"/>
            <w:vAlign w:val="center"/>
            <w:hideMark/>
          </w:tcPr>
          <w:p w14:paraId="5A971DDA" w14:textId="77777777" w:rsidR="000E54CC" w:rsidRPr="007B02E9" w:rsidRDefault="000E54CC" w:rsidP="000E54CC">
            <w:pPr>
              <w:jc w:val="center"/>
              <w:rPr>
                <w:b w:val="0"/>
                <w:bCs w:val="0"/>
                <w:color w:val="000000" w:themeColor="text1"/>
                <w:sz w:val="16"/>
                <w:szCs w:val="16"/>
              </w:rPr>
            </w:pPr>
            <w:r w:rsidRPr="007B02E9">
              <w:rPr>
                <w:b w:val="0"/>
                <w:bCs w:val="0"/>
                <w:color w:val="000000" w:themeColor="text1"/>
                <w:sz w:val="16"/>
                <w:szCs w:val="16"/>
              </w:rPr>
              <w:t>ženy</w:t>
            </w:r>
          </w:p>
        </w:tc>
      </w:tr>
      <w:tr w:rsidR="007B02E9" w:rsidRPr="007B02E9" w14:paraId="31BD14AF" w14:textId="77777777" w:rsidTr="00730375">
        <w:trPr>
          <w:trHeight w:val="315"/>
        </w:trPr>
        <w:tc>
          <w:tcPr>
            <w:tcW w:w="5000" w:type="dxa"/>
            <w:gridSpan w:val="3"/>
            <w:tcBorders>
              <w:top w:val="single" w:sz="4" w:space="0" w:color="000000"/>
              <w:left w:val="single" w:sz="8" w:space="0" w:color="000000"/>
              <w:bottom w:val="single" w:sz="4" w:space="0" w:color="000000"/>
              <w:right w:val="single" w:sz="4" w:space="0" w:color="000000"/>
            </w:tcBorders>
            <w:shd w:val="clear" w:color="000000" w:fill="FFFF00"/>
            <w:vAlign w:val="center"/>
            <w:hideMark/>
          </w:tcPr>
          <w:p w14:paraId="1263E9ED"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Ekonomicky aktivní celkem</w:t>
            </w:r>
          </w:p>
        </w:tc>
        <w:tc>
          <w:tcPr>
            <w:tcW w:w="992" w:type="dxa"/>
            <w:tcBorders>
              <w:top w:val="nil"/>
              <w:left w:val="nil"/>
              <w:bottom w:val="single" w:sz="4" w:space="0" w:color="auto"/>
              <w:right w:val="single" w:sz="4" w:space="0" w:color="auto"/>
            </w:tcBorders>
            <w:shd w:val="clear" w:color="000000" w:fill="FFFF00"/>
            <w:vAlign w:val="center"/>
            <w:hideMark/>
          </w:tcPr>
          <w:p w14:paraId="1E11D77B"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831</w:t>
            </w:r>
          </w:p>
        </w:tc>
        <w:tc>
          <w:tcPr>
            <w:tcW w:w="992" w:type="dxa"/>
            <w:tcBorders>
              <w:top w:val="nil"/>
              <w:left w:val="nil"/>
              <w:bottom w:val="single" w:sz="4" w:space="0" w:color="auto"/>
              <w:right w:val="single" w:sz="4" w:space="0" w:color="auto"/>
            </w:tcBorders>
            <w:shd w:val="clear" w:color="000000" w:fill="FFFF00"/>
            <w:vAlign w:val="center"/>
            <w:hideMark/>
          </w:tcPr>
          <w:p w14:paraId="2D844DDF"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465</w:t>
            </w:r>
          </w:p>
        </w:tc>
        <w:tc>
          <w:tcPr>
            <w:tcW w:w="993" w:type="dxa"/>
            <w:tcBorders>
              <w:top w:val="nil"/>
              <w:left w:val="nil"/>
              <w:bottom w:val="single" w:sz="4" w:space="0" w:color="auto"/>
              <w:right w:val="single" w:sz="8" w:space="0" w:color="auto"/>
            </w:tcBorders>
            <w:shd w:val="clear" w:color="000000" w:fill="FFFF00"/>
            <w:vAlign w:val="center"/>
            <w:hideMark/>
          </w:tcPr>
          <w:p w14:paraId="47AC22BA"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366</w:t>
            </w:r>
          </w:p>
        </w:tc>
      </w:tr>
      <w:tr w:rsidR="007B02E9" w:rsidRPr="007B02E9" w14:paraId="14FD0021" w14:textId="77777777" w:rsidTr="00730375">
        <w:trPr>
          <w:trHeight w:val="315"/>
        </w:trPr>
        <w:tc>
          <w:tcPr>
            <w:tcW w:w="760" w:type="dxa"/>
            <w:vMerge w:val="restart"/>
            <w:tcBorders>
              <w:top w:val="single" w:sz="4" w:space="0" w:color="000000"/>
              <w:left w:val="single" w:sz="8" w:space="0" w:color="000000"/>
              <w:bottom w:val="single" w:sz="4" w:space="0" w:color="000000"/>
              <w:right w:val="single" w:sz="4" w:space="0" w:color="000000"/>
            </w:tcBorders>
            <w:shd w:val="clear" w:color="auto" w:fill="auto"/>
            <w:noWrap/>
            <w:vAlign w:val="center"/>
            <w:hideMark/>
          </w:tcPr>
          <w:p w14:paraId="3DCF529E" w14:textId="77777777" w:rsidR="000E54CC" w:rsidRPr="007B02E9" w:rsidRDefault="000E54CC" w:rsidP="000E54CC">
            <w:pPr>
              <w:jc w:val="center"/>
              <w:rPr>
                <w:b w:val="0"/>
                <w:bCs w:val="0"/>
                <w:color w:val="000000" w:themeColor="text1"/>
                <w:szCs w:val="20"/>
              </w:rPr>
            </w:pPr>
            <w:r w:rsidRPr="007B02E9">
              <w:rPr>
                <w:b w:val="0"/>
                <w:bCs w:val="0"/>
                <w:color w:val="000000" w:themeColor="text1"/>
                <w:szCs w:val="20"/>
              </w:rPr>
              <w:t>v tom</w:t>
            </w:r>
          </w:p>
        </w:tc>
        <w:tc>
          <w:tcPr>
            <w:tcW w:w="4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A15775"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zaměstnaní</w:t>
            </w:r>
          </w:p>
        </w:tc>
        <w:tc>
          <w:tcPr>
            <w:tcW w:w="992" w:type="dxa"/>
            <w:tcBorders>
              <w:top w:val="nil"/>
              <w:left w:val="nil"/>
              <w:bottom w:val="single" w:sz="4" w:space="0" w:color="auto"/>
              <w:right w:val="single" w:sz="4" w:space="0" w:color="auto"/>
            </w:tcBorders>
            <w:shd w:val="clear" w:color="000000" w:fill="FFFFCC"/>
            <w:vAlign w:val="center"/>
            <w:hideMark/>
          </w:tcPr>
          <w:p w14:paraId="29A4F81A"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770</w:t>
            </w:r>
          </w:p>
        </w:tc>
        <w:tc>
          <w:tcPr>
            <w:tcW w:w="992" w:type="dxa"/>
            <w:tcBorders>
              <w:top w:val="nil"/>
              <w:left w:val="nil"/>
              <w:bottom w:val="single" w:sz="4" w:space="0" w:color="auto"/>
              <w:right w:val="single" w:sz="4" w:space="0" w:color="auto"/>
            </w:tcBorders>
            <w:shd w:val="clear" w:color="000000" w:fill="FFFFCC"/>
            <w:vAlign w:val="center"/>
            <w:hideMark/>
          </w:tcPr>
          <w:p w14:paraId="38CEB3B2"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438</w:t>
            </w:r>
          </w:p>
        </w:tc>
        <w:tc>
          <w:tcPr>
            <w:tcW w:w="993" w:type="dxa"/>
            <w:tcBorders>
              <w:top w:val="nil"/>
              <w:left w:val="nil"/>
              <w:bottom w:val="single" w:sz="4" w:space="0" w:color="auto"/>
              <w:right w:val="single" w:sz="8" w:space="0" w:color="auto"/>
            </w:tcBorders>
            <w:shd w:val="clear" w:color="000000" w:fill="FFFFCC"/>
            <w:vAlign w:val="center"/>
            <w:hideMark/>
          </w:tcPr>
          <w:p w14:paraId="6CD07A9E"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332</w:t>
            </w:r>
          </w:p>
        </w:tc>
      </w:tr>
      <w:tr w:rsidR="007B02E9" w:rsidRPr="007B02E9" w14:paraId="202BC5C2" w14:textId="77777777" w:rsidTr="00730375">
        <w:trPr>
          <w:trHeight w:val="28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48FAA7DD" w14:textId="77777777" w:rsidR="000E54CC" w:rsidRPr="007B02E9" w:rsidRDefault="000E54CC" w:rsidP="000E54CC">
            <w:pPr>
              <w:rPr>
                <w:b w:val="0"/>
                <w:bCs w:val="0"/>
                <w:color w:val="000000" w:themeColor="text1"/>
                <w:szCs w:val="20"/>
              </w:rPr>
            </w:pPr>
          </w:p>
        </w:tc>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693C3"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 toho podle postavení v zaměstnání</w:t>
            </w:r>
          </w:p>
        </w:tc>
        <w:tc>
          <w:tcPr>
            <w:tcW w:w="2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F8ECF"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zaměstnanci</w:t>
            </w:r>
          </w:p>
        </w:tc>
        <w:tc>
          <w:tcPr>
            <w:tcW w:w="992" w:type="dxa"/>
            <w:tcBorders>
              <w:top w:val="nil"/>
              <w:left w:val="nil"/>
              <w:bottom w:val="single" w:sz="4" w:space="0" w:color="auto"/>
              <w:right w:val="single" w:sz="4" w:space="0" w:color="auto"/>
            </w:tcBorders>
            <w:shd w:val="clear" w:color="000000" w:fill="FFFFCC"/>
            <w:vAlign w:val="center"/>
            <w:hideMark/>
          </w:tcPr>
          <w:p w14:paraId="72F67569"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540</w:t>
            </w:r>
          </w:p>
        </w:tc>
        <w:tc>
          <w:tcPr>
            <w:tcW w:w="992" w:type="dxa"/>
            <w:tcBorders>
              <w:top w:val="nil"/>
              <w:left w:val="nil"/>
              <w:bottom w:val="single" w:sz="4" w:space="0" w:color="auto"/>
              <w:right w:val="single" w:sz="4" w:space="0" w:color="auto"/>
            </w:tcBorders>
            <w:shd w:val="clear" w:color="000000" w:fill="FFFFCC"/>
            <w:vAlign w:val="center"/>
            <w:hideMark/>
          </w:tcPr>
          <w:p w14:paraId="740331A8"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281</w:t>
            </w:r>
          </w:p>
        </w:tc>
        <w:tc>
          <w:tcPr>
            <w:tcW w:w="993" w:type="dxa"/>
            <w:tcBorders>
              <w:top w:val="nil"/>
              <w:left w:val="nil"/>
              <w:bottom w:val="single" w:sz="4" w:space="0" w:color="auto"/>
              <w:right w:val="single" w:sz="8" w:space="0" w:color="auto"/>
            </w:tcBorders>
            <w:shd w:val="clear" w:color="000000" w:fill="FFFFCC"/>
            <w:vAlign w:val="center"/>
            <w:hideMark/>
          </w:tcPr>
          <w:p w14:paraId="3994E541"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259</w:t>
            </w:r>
          </w:p>
        </w:tc>
      </w:tr>
      <w:tr w:rsidR="007B02E9" w:rsidRPr="007B02E9" w14:paraId="402F19B1" w14:textId="77777777" w:rsidTr="00730375">
        <w:trPr>
          <w:trHeight w:val="31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4A4E6078" w14:textId="77777777" w:rsidR="000E54CC" w:rsidRPr="007B02E9" w:rsidRDefault="000E54CC" w:rsidP="000E54CC">
            <w:pPr>
              <w:rPr>
                <w:b w:val="0"/>
                <w:bCs w:val="0"/>
                <w:color w:val="000000" w:themeColor="text1"/>
                <w:szCs w:val="20"/>
              </w:rPr>
            </w:pPr>
          </w:p>
        </w:tc>
        <w:tc>
          <w:tcPr>
            <w:tcW w:w="1840" w:type="dxa"/>
            <w:vMerge/>
            <w:tcBorders>
              <w:top w:val="single" w:sz="4" w:space="0" w:color="000000"/>
              <w:left w:val="single" w:sz="4" w:space="0" w:color="000000"/>
              <w:bottom w:val="single" w:sz="4" w:space="0" w:color="000000"/>
              <w:right w:val="single" w:sz="4" w:space="0" w:color="000000"/>
            </w:tcBorders>
            <w:vAlign w:val="center"/>
            <w:hideMark/>
          </w:tcPr>
          <w:p w14:paraId="3BD7AFE3" w14:textId="77777777" w:rsidR="000E54CC" w:rsidRPr="007B02E9" w:rsidRDefault="000E54CC" w:rsidP="000E54CC">
            <w:pPr>
              <w:rPr>
                <w:b w:val="0"/>
                <w:bCs w:val="0"/>
                <w:color w:val="000000" w:themeColor="text1"/>
                <w:szCs w:val="20"/>
              </w:rPr>
            </w:pPr>
          </w:p>
        </w:tc>
        <w:tc>
          <w:tcPr>
            <w:tcW w:w="2400" w:type="dxa"/>
            <w:tcBorders>
              <w:top w:val="nil"/>
              <w:left w:val="single" w:sz="4" w:space="0" w:color="auto"/>
              <w:bottom w:val="single" w:sz="4" w:space="0" w:color="auto"/>
              <w:right w:val="single" w:sz="4" w:space="0" w:color="auto"/>
            </w:tcBorders>
            <w:shd w:val="clear" w:color="auto" w:fill="auto"/>
            <w:vAlign w:val="center"/>
            <w:hideMark/>
          </w:tcPr>
          <w:p w14:paraId="5C837E91"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zaměstnavatelé</w:t>
            </w:r>
          </w:p>
        </w:tc>
        <w:tc>
          <w:tcPr>
            <w:tcW w:w="992" w:type="dxa"/>
            <w:tcBorders>
              <w:top w:val="nil"/>
              <w:left w:val="nil"/>
              <w:bottom w:val="single" w:sz="4" w:space="0" w:color="auto"/>
              <w:right w:val="single" w:sz="4" w:space="0" w:color="auto"/>
            </w:tcBorders>
            <w:shd w:val="clear" w:color="000000" w:fill="FFFFCC"/>
            <w:vAlign w:val="center"/>
            <w:hideMark/>
          </w:tcPr>
          <w:p w14:paraId="3B9B581E"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38</w:t>
            </w:r>
          </w:p>
        </w:tc>
        <w:tc>
          <w:tcPr>
            <w:tcW w:w="992" w:type="dxa"/>
            <w:tcBorders>
              <w:top w:val="nil"/>
              <w:left w:val="nil"/>
              <w:bottom w:val="single" w:sz="4" w:space="0" w:color="auto"/>
              <w:right w:val="single" w:sz="4" w:space="0" w:color="auto"/>
            </w:tcBorders>
            <w:shd w:val="clear" w:color="000000" w:fill="FFFFCC"/>
            <w:vAlign w:val="center"/>
            <w:hideMark/>
          </w:tcPr>
          <w:p w14:paraId="51904FC3"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28</w:t>
            </w:r>
          </w:p>
        </w:tc>
        <w:tc>
          <w:tcPr>
            <w:tcW w:w="993" w:type="dxa"/>
            <w:tcBorders>
              <w:top w:val="nil"/>
              <w:left w:val="nil"/>
              <w:bottom w:val="single" w:sz="4" w:space="0" w:color="auto"/>
              <w:right w:val="single" w:sz="8" w:space="0" w:color="auto"/>
            </w:tcBorders>
            <w:shd w:val="clear" w:color="000000" w:fill="FFFFCC"/>
            <w:vAlign w:val="center"/>
            <w:hideMark/>
          </w:tcPr>
          <w:p w14:paraId="2850D604"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10</w:t>
            </w:r>
          </w:p>
        </w:tc>
      </w:tr>
      <w:tr w:rsidR="007B02E9" w:rsidRPr="007B02E9" w14:paraId="7A3B96C7" w14:textId="77777777" w:rsidTr="00730375">
        <w:trPr>
          <w:trHeight w:val="31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69F964A7" w14:textId="77777777" w:rsidR="000E54CC" w:rsidRPr="007B02E9" w:rsidRDefault="000E54CC" w:rsidP="000E54CC">
            <w:pPr>
              <w:rPr>
                <w:b w:val="0"/>
                <w:bCs w:val="0"/>
                <w:color w:val="000000" w:themeColor="text1"/>
                <w:szCs w:val="20"/>
              </w:rPr>
            </w:pPr>
          </w:p>
        </w:tc>
        <w:tc>
          <w:tcPr>
            <w:tcW w:w="1840" w:type="dxa"/>
            <w:vMerge/>
            <w:tcBorders>
              <w:top w:val="single" w:sz="4" w:space="0" w:color="000000"/>
              <w:left w:val="single" w:sz="4" w:space="0" w:color="000000"/>
              <w:bottom w:val="single" w:sz="4" w:space="0" w:color="000000"/>
              <w:right w:val="single" w:sz="4" w:space="0" w:color="000000"/>
            </w:tcBorders>
            <w:vAlign w:val="center"/>
            <w:hideMark/>
          </w:tcPr>
          <w:p w14:paraId="1F975434" w14:textId="77777777" w:rsidR="000E54CC" w:rsidRPr="007B02E9" w:rsidRDefault="000E54CC" w:rsidP="000E54CC">
            <w:pPr>
              <w:rPr>
                <w:b w:val="0"/>
                <w:bCs w:val="0"/>
                <w:color w:val="000000" w:themeColor="text1"/>
                <w:szCs w:val="20"/>
              </w:rPr>
            </w:pPr>
          </w:p>
        </w:tc>
        <w:tc>
          <w:tcPr>
            <w:tcW w:w="2400" w:type="dxa"/>
            <w:tcBorders>
              <w:top w:val="nil"/>
              <w:left w:val="single" w:sz="4" w:space="0" w:color="auto"/>
              <w:bottom w:val="single" w:sz="4" w:space="0" w:color="auto"/>
              <w:right w:val="single" w:sz="4" w:space="0" w:color="auto"/>
            </w:tcBorders>
            <w:shd w:val="clear" w:color="auto" w:fill="auto"/>
            <w:vAlign w:val="center"/>
            <w:hideMark/>
          </w:tcPr>
          <w:p w14:paraId="0B861A32"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pracující na vlastní účet</w:t>
            </w:r>
          </w:p>
        </w:tc>
        <w:tc>
          <w:tcPr>
            <w:tcW w:w="992" w:type="dxa"/>
            <w:tcBorders>
              <w:top w:val="nil"/>
              <w:left w:val="nil"/>
              <w:bottom w:val="single" w:sz="4" w:space="0" w:color="auto"/>
              <w:right w:val="single" w:sz="4" w:space="0" w:color="auto"/>
            </w:tcBorders>
            <w:shd w:val="clear" w:color="000000" w:fill="FFFFCC"/>
            <w:vAlign w:val="center"/>
            <w:hideMark/>
          </w:tcPr>
          <w:p w14:paraId="32A7B8B2"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135</w:t>
            </w:r>
          </w:p>
        </w:tc>
        <w:tc>
          <w:tcPr>
            <w:tcW w:w="992" w:type="dxa"/>
            <w:tcBorders>
              <w:top w:val="nil"/>
              <w:left w:val="nil"/>
              <w:bottom w:val="single" w:sz="4" w:space="0" w:color="auto"/>
              <w:right w:val="single" w:sz="4" w:space="0" w:color="auto"/>
            </w:tcBorders>
            <w:shd w:val="clear" w:color="000000" w:fill="FFFFCC"/>
            <w:vAlign w:val="center"/>
            <w:hideMark/>
          </w:tcPr>
          <w:p w14:paraId="676557E8"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98</w:t>
            </w:r>
          </w:p>
        </w:tc>
        <w:tc>
          <w:tcPr>
            <w:tcW w:w="993" w:type="dxa"/>
            <w:tcBorders>
              <w:top w:val="nil"/>
              <w:left w:val="nil"/>
              <w:bottom w:val="single" w:sz="4" w:space="0" w:color="auto"/>
              <w:right w:val="single" w:sz="8" w:space="0" w:color="auto"/>
            </w:tcBorders>
            <w:shd w:val="clear" w:color="000000" w:fill="FFFFCC"/>
            <w:vAlign w:val="center"/>
            <w:hideMark/>
          </w:tcPr>
          <w:p w14:paraId="35EA57EB"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37</w:t>
            </w:r>
          </w:p>
        </w:tc>
      </w:tr>
      <w:tr w:rsidR="007B02E9" w:rsidRPr="007B02E9" w14:paraId="3076C7D4" w14:textId="77777777" w:rsidTr="00730375">
        <w:trPr>
          <w:trHeight w:val="31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5B144A46" w14:textId="77777777" w:rsidR="000E54CC" w:rsidRPr="007B02E9" w:rsidRDefault="000E54CC" w:rsidP="000E54CC">
            <w:pPr>
              <w:rPr>
                <w:b w:val="0"/>
                <w:bCs w:val="0"/>
                <w:color w:val="000000" w:themeColor="text1"/>
                <w:szCs w:val="20"/>
              </w:rPr>
            </w:pPr>
          </w:p>
        </w:tc>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72548B"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ze zaměstnaných</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14:paraId="21222EAA"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pracující důchodci</w:t>
            </w:r>
          </w:p>
        </w:tc>
        <w:tc>
          <w:tcPr>
            <w:tcW w:w="992" w:type="dxa"/>
            <w:tcBorders>
              <w:top w:val="nil"/>
              <w:left w:val="nil"/>
              <w:bottom w:val="single" w:sz="4" w:space="0" w:color="auto"/>
              <w:right w:val="single" w:sz="4" w:space="0" w:color="auto"/>
            </w:tcBorders>
            <w:shd w:val="clear" w:color="000000" w:fill="FFFFCC"/>
            <w:vAlign w:val="center"/>
            <w:hideMark/>
          </w:tcPr>
          <w:p w14:paraId="37650540"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30</w:t>
            </w:r>
          </w:p>
        </w:tc>
        <w:tc>
          <w:tcPr>
            <w:tcW w:w="992" w:type="dxa"/>
            <w:tcBorders>
              <w:top w:val="nil"/>
              <w:left w:val="nil"/>
              <w:bottom w:val="single" w:sz="4" w:space="0" w:color="auto"/>
              <w:right w:val="single" w:sz="4" w:space="0" w:color="auto"/>
            </w:tcBorders>
            <w:shd w:val="clear" w:color="000000" w:fill="FFFFCC"/>
            <w:vAlign w:val="center"/>
            <w:hideMark/>
          </w:tcPr>
          <w:p w14:paraId="39874BC1"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14</w:t>
            </w:r>
          </w:p>
        </w:tc>
        <w:tc>
          <w:tcPr>
            <w:tcW w:w="993" w:type="dxa"/>
            <w:tcBorders>
              <w:top w:val="nil"/>
              <w:left w:val="nil"/>
              <w:bottom w:val="single" w:sz="4" w:space="0" w:color="auto"/>
              <w:right w:val="single" w:sz="8" w:space="0" w:color="auto"/>
            </w:tcBorders>
            <w:shd w:val="clear" w:color="000000" w:fill="FFFFCC"/>
            <w:vAlign w:val="center"/>
            <w:hideMark/>
          </w:tcPr>
          <w:p w14:paraId="16720D59"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16</w:t>
            </w:r>
          </w:p>
        </w:tc>
      </w:tr>
      <w:tr w:rsidR="007B02E9" w:rsidRPr="007B02E9" w14:paraId="2D664B3C" w14:textId="77777777" w:rsidTr="00730375">
        <w:trPr>
          <w:trHeight w:val="64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57DCE835" w14:textId="77777777" w:rsidR="000E54CC" w:rsidRPr="007B02E9" w:rsidRDefault="000E54CC" w:rsidP="000E54CC">
            <w:pPr>
              <w:rPr>
                <w:b w:val="0"/>
                <w:bCs w:val="0"/>
                <w:color w:val="000000" w:themeColor="text1"/>
                <w:szCs w:val="20"/>
              </w:rPr>
            </w:pPr>
          </w:p>
        </w:tc>
        <w:tc>
          <w:tcPr>
            <w:tcW w:w="1840" w:type="dxa"/>
            <w:vMerge/>
            <w:tcBorders>
              <w:top w:val="single" w:sz="4" w:space="0" w:color="000000"/>
              <w:left w:val="single" w:sz="4" w:space="0" w:color="000000"/>
              <w:bottom w:val="single" w:sz="4" w:space="0" w:color="000000"/>
              <w:right w:val="single" w:sz="4" w:space="0" w:color="000000"/>
            </w:tcBorders>
            <w:vAlign w:val="center"/>
            <w:hideMark/>
          </w:tcPr>
          <w:p w14:paraId="50C50B13" w14:textId="77777777" w:rsidR="000E54CC" w:rsidRPr="007B02E9" w:rsidRDefault="000E54CC" w:rsidP="000E54CC">
            <w:pPr>
              <w:rPr>
                <w:b w:val="0"/>
                <w:bCs w:val="0"/>
                <w:color w:val="000000" w:themeColor="text1"/>
                <w:szCs w:val="20"/>
              </w:rPr>
            </w:pPr>
          </w:p>
        </w:tc>
        <w:tc>
          <w:tcPr>
            <w:tcW w:w="2400" w:type="dxa"/>
            <w:tcBorders>
              <w:top w:val="nil"/>
              <w:left w:val="single" w:sz="4" w:space="0" w:color="auto"/>
              <w:bottom w:val="single" w:sz="4" w:space="0" w:color="auto"/>
              <w:right w:val="single" w:sz="4" w:space="0" w:color="auto"/>
            </w:tcBorders>
            <w:shd w:val="clear" w:color="auto" w:fill="auto"/>
            <w:vAlign w:val="center"/>
            <w:hideMark/>
          </w:tcPr>
          <w:p w14:paraId="3246BF3B"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ženy na mateřské dovolené</w:t>
            </w:r>
          </w:p>
        </w:tc>
        <w:tc>
          <w:tcPr>
            <w:tcW w:w="992" w:type="dxa"/>
            <w:tcBorders>
              <w:top w:val="nil"/>
              <w:left w:val="nil"/>
              <w:bottom w:val="single" w:sz="4" w:space="0" w:color="auto"/>
              <w:right w:val="single" w:sz="4" w:space="0" w:color="auto"/>
            </w:tcBorders>
            <w:shd w:val="clear" w:color="000000" w:fill="FFFFCC"/>
            <w:vAlign w:val="center"/>
            <w:hideMark/>
          </w:tcPr>
          <w:p w14:paraId="5F23006A"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21</w:t>
            </w:r>
          </w:p>
        </w:tc>
        <w:tc>
          <w:tcPr>
            <w:tcW w:w="992" w:type="dxa"/>
            <w:tcBorders>
              <w:top w:val="nil"/>
              <w:left w:val="nil"/>
              <w:bottom w:val="single" w:sz="4" w:space="0" w:color="auto"/>
              <w:right w:val="single" w:sz="4" w:space="0" w:color="auto"/>
            </w:tcBorders>
            <w:shd w:val="clear" w:color="000000" w:fill="FFFFCC"/>
            <w:vAlign w:val="center"/>
            <w:hideMark/>
          </w:tcPr>
          <w:p w14:paraId="5CD3D55F"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w:t>
            </w:r>
          </w:p>
        </w:tc>
        <w:tc>
          <w:tcPr>
            <w:tcW w:w="993" w:type="dxa"/>
            <w:tcBorders>
              <w:top w:val="nil"/>
              <w:left w:val="nil"/>
              <w:bottom w:val="single" w:sz="4" w:space="0" w:color="auto"/>
              <w:right w:val="single" w:sz="8" w:space="0" w:color="auto"/>
            </w:tcBorders>
            <w:shd w:val="clear" w:color="000000" w:fill="FFFFCC"/>
            <w:vAlign w:val="center"/>
            <w:hideMark/>
          </w:tcPr>
          <w:p w14:paraId="45AD88CF"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21</w:t>
            </w:r>
          </w:p>
        </w:tc>
      </w:tr>
      <w:tr w:rsidR="007B02E9" w:rsidRPr="007B02E9" w14:paraId="014420E0" w14:textId="77777777" w:rsidTr="00730375">
        <w:trPr>
          <w:trHeight w:val="31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48611510" w14:textId="77777777" w:rsidR="000E54CC" w:rsidRPr="007B02E9" w:rsidRDefault="000E54CC" w:rsidP="000E54CC">
            <w:pPr>
              <w:rPr>
                <w:b w:val="0"/>
                <w:bCs w:val="0"/>
                <w:color w:val="000000" w:themeColor="text1"/>
                <w:szCs w:val="20"/>
              </w:rPr>
            </w:pPr>
          </w:p>
        </w:tc>
        <w:tc>
          <w:tcPr>
            <w:tcW w:w="4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71DF9A"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nezaměstnaní</w:t>
            </w:r>
          </w:p>
        </w:tc>
        <w:tc>
          <w:tcPr>
            <w:tcW w:w="992" w:type="dxa"/>
            <w:tcBorders>
              <w:top w:val="nil"/>
              <w:left w:val="nil"/>
              <w:bottom w:val="single" w:sz="4" w:space="0" w:color="auto"/>
              <w:right w:val="single" w:sz="4" w:space="0" w:color="auto"/>
            </w:tcBorders>
            <w:shd w:val="clear" w:color="000000" w:fill="FFFFCC"/>
            <w:vAlign w:val="center"/>
            <w:hideMark/>
          </w:tcPr>
          <w:p w14:paraId="5E9BFA26"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61</w:t>
            </w:r>
          </w:p>
        </w:tc>
        <w:tc>
          <w:tcPr>
            <w:tcW w:w="992" w:type="dxa"/>
            <w:tcBorders>
              <w:top w:val="nil"/>
              <w:left w:val="nil"/>
              <w:bottom w:val="single" w:sz="4" w:space="0" w:color="auto"/>
              <w:right w:val="single" w:sz="4" w:space="0" w:color="auto"/>
            </w:tcBorders>
            <w:shd w:val="clear" w:color="000000" w:fill="FFFFCC"/>
            <w:vAlign w:val="center"/>
            <w:hideMark/>
          </w:tcPr>
          <w:p w14:paraId="20D87087"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27</w:t>
            </w:r>
          </w:p>
        </w:tc>
        <w:tc>
          <w:tcPr>
            <w:tcW w:w="993" w:type="dxa"/>
            <w:tcBorders>
              <w:top w:val="nil"/>
              <w:left w:val="nil"/>
              <w:bottom w:val="single" w:sz="4" w:space="0" w:color="auto"/>
              <w:right w:val="single" w:sz="8" w:space="0" w:color="auto"/>
            </w:tcBorders>
            <w:shd w:val="clear" w:color="000000" w:fill="FFFFCC"/>
            <w:vAlign w:val="center"/>
            <w:hideMark/>
          </w:tcPr>
          <w:p w14:paraId="2A61B406"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34</w:t>
            </w:r>
          </w:p>
        </w:tc>
      </w:tr>
      <w:tr w:rsidR="007B02E9" w:rsidRPr="007B02E9" w14:paraId="12BC7DE5" w14:textId="77777777" w:rsidTr="00730375">
        <w:trPr>
          <w:trHeight w:val="315"/>
        </w:trPr>
        <w:tc>
          <w:tcPr>
            <w:tcW w:w="50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hideMark/>
          </w:tcPr>
          <w:p w14:paraId="2DADEAEC"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Ekonomicky neaktivní celkem</w:t>
            </w:r>
          </w:p>
        </w:tc>
        <w:tc>
          <w:tcPr>
            <w:tcW w:w="992" w:type="dxa"/>
            <w:tcBorders>
              <w:top w:val="nil"/>
              <w:left w:val="nil"/>
              <w:bottom w:val="single" w:sz="4" w:space="0" w:color="auto"/>
              <w:right w:val="single" w:sz="4" w:space="0" w:color="auto"/>
            </w:tcBorders>
            <w:shd w:val="clear" w:color="000000" w:fill="FFFFCC"/>
            <w:vAlign w:val="center"/>
            <w:hideMark/>
          </w:tcPr>
          <w:p w14:paraId="041A2666"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868</w:t>
            </w:r>
          </w:p>
        </w:tc>
        <w:tc>
          <w:tcPr>
            <w:tcW w:w="992" w:type="dxa"/>
            <w:tcBorders>
              <w:top w:val="nil"/>
              <w:left w:val="nil"/>
              <w:bottom w:val="single" w:sz="4" w:space="0" w:color="auto"/>
              <w:right w:val="single" w:sz="4" w:space="0" w:color="auto"/>
            </w:tcBorders>
            <w:shd w:val="clear" w:color="000000" w:fill="FFFFCC"/>
            <w:vAlign w:val="center"/>
            <w:hideMark/>
          </w:tcPr>
          <w:p w14:paraId="7A3FBAAE"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360</w:t>
            </w:r>
          </w:p>
        </w:tc>
        <w:tc>
          <w:tcPr>
            <w:tcW w:w="993" w:type="dxa"/>
            <w:tcBorders>
              <w:top w:val="nil"/>
              <w:left w:val="nil"/>
              <w:bottom w:val="single" w:sz="4" w:space="0" w:color="auto"/>
              <w:right w:val="single" w:sz="8" w:space="0" w:color="auto"/>
            </w:tcBorders>
            <w:shd w:val="clear" w:color="000000" w:fill="FFFFCC"/>
            <w:vAlign w:val="center"/>
            <w:hideMark/>
          </w:tcPr>
          <w:p w14:paraId="79E9A06D"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508</w:t>
            </w:r>
          </w:p>
        </w:tc>
      </w:tr>
      <w:tr w:rsidR="007B02E9" w:rsidRPr="007B02E9" w14:paraId="64996CDA" w14:textId="77777777" w:rsidTr="00730375">
        <w:trPr>
          <w:trHeight w:val="315"/>
        </w:trPr>
        <w:tc>
          <w:tcPr>
            <w:tcW w:w="760" w:type="dxa"/>
            <w:vMerge w:val="restart"/>
            <w:tcBorders>
              <w:top w:val="single" w:sz="4" w:space="0" w:color="000000"/>
              <w:left w:val="single" w:sz="8" w:space="0" w:color="000000"/>
              <w:bottom w:val="single" w:sz="4" w:space="0" w:color="000000"/>
              <w:right w:val="single" w:sz="4" w:space="0" w:color="000000"/>
            </w:tcBorders>
            <w:shd w:val="clear" w:color="auto" w:fill="auto"/>
            <w:vAlign w:val="center"/>
            <w:hideMark/>
          </w:tcPr>
          <w:p w14:paraId="64367D40"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z toho</w:t>
            </w:r>
          </w:p>
        </w:tc>
        <w:tc>
          <w:tcPr>
            <w:tcW w:w="4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6FEFE5"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nepracující důchodci</w:t>
            </w:r>
          </w:p>
        </w:tc>
        <w:tc>
          <w:tcPr>
            <w:tcW w:w="992" w:type="dxa"/>
            <w:tcBorders>
              <w:top w:val="nil"/>
              <w:left w:val="nil"/>
              <w:bottom w:val="single" w:sz="4" w:space="0" w:color="auto"/>
              <w:right w:val="single" w:sz="4" w:space="0" w:color="auto"/>
            </w:tcBorders>
            <w:shd w:val="clear" w:color="000000" w:fill="FFFFCC"/>
            <w:vAlign w:val="center"/>
            <w:hideMark/>
          </w:tcPr>
          <w:p w14:paraId="7652F064"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336</w:t>
            </w:r>
          </w:p>
        </w:tc>
        <w:tc>
          <w:tcPr>
            <w:tcW w:w="992" w:type="dxa"/>
            <w:tcBorders>
              <w:top w:val="nil"/>
              <w:left w:val="nil"/>
              <w:bottom w:val="single" w:sz="4" w:space="0" w:color="auto"/>
              <w:right w:val="single" w:sz="4" w:space="0" w:color="auto"/>
            </w:tcBorders>
            <w:shd w:val="clear" w:color="000000" w:fill="FFFFCC"/>
            <w:vAlign w:val="center"/>
            <w:hideMark/>
          </w:tcPr>
          <w:p w14:paraId="66DD221D"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127</w:t>
            </w:r>
          </w:p>
        </w:tc>
        <w:tc>
          <w:tcPr>
            <w:tcW w:w="993" w:type="dxa"/>
            <w:tcBorders>
              <w:top w:val="nil"/>
              <w:left w:val="nil"/>
              <w:bottom w:val="single" w:sz="4" w:space="0" w:color="auto"/>
              <w:right w:val="single" w:sz="8" w:space="0" w:color="auto"/>
            </w:tcBorders>
            <w:shd w:val="clear" w:color="000000" w:fill="FFFFCC"/>
            <w:vAlign w:val="center"/>
            <w:hideMark/>
          </w:tcPr>
          <w:p w14:paraId="4C72A10E"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209</w:t>
            </w:r>
          </w:p>
        </w:tc>
      </w:tr>
      <w:tr w:rsidR="007B02E9" w:rsidRPr="007B02E9" w14:paraId="758DD70F" w14:textId="77777777" w:rsidTr="00730375">
        <w:trPr>
          <w:trHeight w:val="315"/>
        </w:trPr>
        <w:tc>
          <w:tcPr>
            <w:tcW w:w="760" w:type="dxa"/>
            <w:vMerge/>
            <w:tcBorders>
              <w:top w:val="single" w:sz="4" w:space="0" w:color="000000"/>
              <w:left w:val="single" w:sz="8" w:space="0" w:color="000000"/>
              <w:bottom w:val="single" w:sz="4" w:space="0" w:color="000000"/>
              <w:right w:val="single" w:sz="4" w:space="0" w:color="000000"/>
            </w:tcBorders>
            <w:vAlign w:val="center"/>
            <w:hideMark/>
          </w:tcPr>
          <w:p w14:paraId="6CF1CE12" w14:textId="77777777" w:rsidR="000E54CC" w:rsidRPr="007B02E9" w:rsidRDefault="000E54CC" w:rsidP="000E54CC">
            <w:pPr>
              <w:rPr>
                <w:b w:val="0"/>
                <w:bCs w:val="0"/>
                <w:color w:val="000000" w:themeColor="text1"/>
                <w:szCs w:val="20"/>
              </w:rPr>
            </w:pPr>
          </w:p>
        </w:tc>
        <w:tc>
          <w:tcPr>
            <w:tcW w:w="4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7B7171"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žáci, studenti, učni</w:t>
            </w:r>
          </w:p>
        </w:tc>
        <w:tc>
          <w:tcPr>
            <w:tcW w:w="992" w:type="dxa"/>
            <w:tcBorders>
              <w:top w:val="nil"/>
              <w:left w:val="nil"/>
              <w:bottom w:val="single" w:sz="4" w:space="0" w:color="auto"/>
              <w:right w:val="single" w:sz="4" w:space="0" w:color="auto"/>
            </w:tcBorders>
            <w:shd w:val="clear" w:color="000000" w:fill="FFFFCC"/>
            <w:vAlign w:val="center"/>
            <w:hideMark/>
          </w:tcPr>
          <w:p w14:paraId="01BBBAEB"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263</w:t>
            </w:r>
          </w:p>
        </w:tc>
        <w:tc>
          <w:tcPr>
            <w:tcW w:w="992" w:type="dxa"/>
            <w:tcBorders>
              <w:top w:val="nil"/>
              <w:left w:val="nil"/>
              <w:bottom w:val="single" w:sz="4" w:space="0" w:color="auto"/>
              <w:right w:val="single" w:sz="4" w:space="0" w:color="auto"/>
            </w:tcBorders>
            <w:shd w:val="clear" w:color="000000" w:fill="FFFFCC"/>
            <w:vAlign w:val="center"/>
            <w:hideMark/>
          </w:tcPr>
          <w:p w14:paraId="19FE8C0F"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120</w:t>
            </w:r>
          </w:p>
        </w:tc>
        <w:tc>
          <w:tcPr>
            <w:tcW w:w="993" w:type="dxa"/>
            <w:tcBorders>
              <w:top w:val="nil"/>
              <w:left w:val="nil"/>
              <w:bottom w:val="single" w:sz="4" w:space="0" w:color="auto"/>
              <w:right w:val="single" w:sz="8" w:space="0" w:color="auto"/>
            </w:tcBorders>
            <w:shd w:val="clear" w:color="000000" w:fill="FFFFCC"/>
            <w:vAlign w:val="center"/>
            <w:hideMark/>
          </w:tcPr>
          <w:p w14:paraId="554FE841"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143</w:t>
            </w:r>
          </w:p>
        </w:tc>
      </w:tr>
      <w:tr w:rsidR="007B02E9" w:rsidRPr="007B02E9" w14:paraId="10805E48" w14:textId="77777777" w:rsidTr="00730375">
        <w:trPr>
          <w:trHeight w:val="300"/>
        </w:trPr>
        <w:tc>
          <w:tcPr>
            <w:tcW w:w="5000" w:type="dxa"/>
            <w:gridSpan w:val="3"/>
            <w:tcBorders>
              <w:top w:val="single" w:sz="4" w:space="0" w:color="000000"/>
              <w:left w:val="single" w:sz="8" w:space="0" w:color="000000"/>
              <w:bottom w:val="single" w:sz="8" w:space="0" w:color="000000"/>
              <w:right w:val="single" w:sz="4" w:space="0" w:color="000000"/>
            </w:tcBorders>
            <w:shd w:val="clear" w:color="auto" w:fill="auto"/>
            <w:vAlign w:val="center"/>
            <w:hideMark/>
          </w:tcPr>
          <w:p w14:paraId="5D80454C" w14:textId="77777777" w:rsidR="000E54CC" w:rsidRPr="007B02E9" w:rsidRDefault="000E54CC" w:rsidP="000E54CC">
            <w:pPr>
              <w:ind w:firstLineChars="100" w:firstLine="200"/>
              <w:rPr>
                <w:b w:val="0"/>
                <w:bCs w:val="0"/>
                <w:color w:val="000000" w:themeColor="text1"/>
                <w:szCs w:val="20"/>
              </w:rPr>
            </w:pPr>
            <w:r w:rsidRPr="007B02E9">
              <w:rPr>
                <w:b w:val="0"/>
                <w:bCs w:val="0"/>
                <w:color w:val="000000" w:themeColor="text1"/>
                <w:szCs w:val="20"/>
              </w:rPr>
              <w:t>Osoby s nezjištěnou ekonomickou aktivitou</w:t>
            </w:r>
          </w:p>
        </w:tc>
        <w:tc>
          <w:tcPr>
            <w:tcW w:w="992" w:type="dxa"/>
            <w:tcBorders>
              <w:top w:val="nil"/>
              <w:left w:val="single" w:sz="4" w:space="0" w:color="auto"/>
              <w:bottom w:val="single" w:sz="8" w:space="0" w:color="auto"/>
              <w:right w:val="single" w:sz="4" w:space="0" w:color="auto"/>
            </w:tcBorders>
            <w:shd w:val="clear" w:color="000000" w:fill="FFFFCC"/>
            <w:vAlign w:val="center"/>
            <w:hideMark/>
          </w:tcPr>
          <w:p w14:paraId="1CEF4F5A"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45</w:t>
            </w:r>
          </w:p>
        </w:tc>
        <w:tc>
          <w:tcPr>
            <w:tcW w:w="992" w:type="dxa"/>
            <w:tcBorders>
              <w:top w:val="nil"/>
              <w:left w:val="nil"/>
              <w:bottom w:val="single" w:sz="8" w:space="0" w:color="auto"/>
              <w:right w:val="single" w:sz="4" w:space="0" w:color="auto"/>
            </w:tcBorders>
            <w:shd w:val="clear" w:color="000000" w:fill="FFFFCC"/>
            <w:vAlign w:val="center"/>
            <w:hideMark/>
          </w:tcPr>
          <w:p w14:paraId="23C3E1E6"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26</w:t>
            </w:r>
          </w:p>
        </w:tc>
        <w:tc>
          <w:tcPr>
            <w:tcW w:w="993" w:type="dxa"/>
            <w:tcBorders>
              <w:top w:val="nil"/>
              <w:left w:val="nil"/>
              <w:bottom w:val="single" w:sz="8" w:space="0" w:color="auto"/>
              <w:right w:val="single" w:sz="8" w:space="0" w:color="auto"/>
            </w:tcBorders>
            <w:shd w:val="clear" w:color="000000" w:fill="FFFFCC"/>
            <w:vAlign w:val="center"/>
            <w:hideMark/>
          </w:tcPr>
          <w:p w14:paraId="2CBE02DB" w14:textId="77777777" w:rsidR="000E54CC" w:rsidRPr="007B02E9" w:rsidRDefault="000E54CC" w:rsidP="000E54CC">
            <w:pPr>
              <w:ind w:firstLineChars="100" w:firstLine="200"/>
              <w:jc w:val="right"/>
              <w:rPr>
                <w:b w:val="0"/>
                <w:bCs w:val="0"/>
                <w:color w:val="000000" w:themeColor="text1"/>
                <w:szCs w:val="20"/>
              </w:rPr>
            </w:pPr>
            <w:r w:rsidRPr="007B02E9">
              <w:rPr>
                <w:b w:val="0"/>
                <w:bCs w:val="0"/>
                <w:color w:val="000000" w:themeColor="text1"/>
                <w:szCs w:val="20"/>
              </w:rPr>
              <w:t>19</w:t>
            </w:r>
          </w:p>
        </w:tc>
      </w:tr>
    </w:tbl>
    <w:p w14:paraId="27ADB804" w14:textId="77777777" w:rsidR="00BA5AB6" w:rsidRDefault="007F729D" w:rsidP="00BA5AB6">
      <w:pPr>
        <w:spacing w:line="312" w:lineRule="auto"/>
        <w:jc w:val="both"/>
        <w:rPr>
          <w:b w:val="0"/>
          <w:noProof/>
          <w:szCs w:val="20"/>
        </w:rPr>
      </w:pPr>
      <w:r w:rsidRPr="007B02E9">
        <w:rPr>
          <w:b w:val="0"/>
          <w:noProof/>
          <w:color w:val="000000" w:themeColor="text1"/>
          <w:szCs w:val="20"/>
        </w:rPr>
        <w:t>Tabulka č.</w:t>
      </w:r>
      <w:r w:rsidR="005647B3" w:rsidRPr="007B02E9">
        <w:rPr>
          <w:b w:val="0"/>
          <w:noProof/>
          <w:color w:val="000000" w:themeColor="text1"/>
          <w:szCs w:val="20"/>
        </w:rPr>
        <w:t>7</w:t>
      </w:r>
      <w:r w:rsidRPr="007B02E9">
        <w:rPr>
          <w:b w:val="0"/>
          <w:noProof/>
          <w:color w:val="000000" w:themeColor="text1"/>
          <w:szCs w:val="20"/>
        </w:rPr>
        <w:t xml:space="preserve">: Obyvatelstvo Pyšel podle ekonomické </w:t>
      </w:r>
      <w:r w:rsidRPr="002764F8">
        <w:rPr>
          <w:b w:val="0"/>
          <w:noProof/>
          <w:szCs w:val="20"/>
        </w:rPr>
        <w:t>aktivity</w:t>
      </w:r>
    </w:p>
    <w:p w14:paraId="4E792C59" w14:textId="77777777" w:rsidR="00B85BC1" w:rsidRDefault="00B85BC1" w:rsidP="00BA5AB6">
      <w:pPr>
        <w:spacing w:line="312" w:lineRule="auto"/>
        <w:jc w:val="both"/>
        <w:rPr>
          <w:b w:val="0"/>
          <w:noProof/>
          <w:szCs w:val="20"/>
        </w:rPr>
      </w:pPr>
    </w:p>
    <w:p w14:paraId="19A72355" w14:textId="77777777" w:rsidR="00BA5AB6" w:rsidRDefault="0053579C" w:rsidP="00BA5AB6">
      <w:pPr>
        <w:spacing w:line="312" w:lineRule="auto"/>
        <w:jc w:val="both"/>
        <w:rPr>
          <w:b w:val="0"/>
          <w:noProof/>
          <w:sz w:val="22"/>
        </w:rPr>
      </w:pPr>
      <w:r>
        <w:rPr>
          <w:noProof/>
          <w:lang w:val="en-US" w:eastAsia="en-US"/>
        </w:rPr>
        <w:drawing>
          <wp:inline distT="0" distB="0" distL="0" distR="0" wp14:anchorId="1266266D" wp14:editId="73DCE0BC">
            <wp:extent cx="4933950" cy="2419350"/>
            <wp:effectExtent l="0" t="0" r="19050" b="19050"/>
            <wp:docPr id="487" name="Graf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C0334EB" w14:textId="77777777" w:rsidR="007F729D" w:rsidRPr="00594324" w:rsidRDefault="007F729D" w:rsidP="007F729D">
      <w:pPr>
        <w:spacing w:line="312" w:lineRule="auto"/>
        <w:jc w:val="both"/>
        <w:rPr>
          <w:b w:val="0"/>
          <w:noProof/>
          <w:szCs w:val="20"/>
        </w:rPr>
      </w:pPr>
      <w:r w:rsidRPr="00594324">
        <w:rPr>
          <w:b w:val="0"/>
          <w:noProof/>
          <w:szCs w:val="20"/>
        </w:rPr>
        <w:t>Graf č.14: Ekonomicky aktivní v Pyšelích podle sektorů ekonomiky</w:t>
      </w:r>
    </w:p>
    <w:p w14:paraId="6211E852" w14:textId="77777777" w:rsidR="007F729D" w:rsidRPr="007F729D" w:rsidRDefault="0053579C" w:rsidP="0053579C">
      <w:pPr>
        <w:spacing w:line="264" w:lineRule="auto"/>
        <w:jc w:val="both"/>
        <w:rPr>
          <w:b w:val="0"/>
          <w:noProof/>
          <w:sz w:val="22"/>
        </w:rPr>
      </w:pPr>
      <w:r>
        <w:rPr>
          <w:b w:val="0"/>
          <w:noProof/>
          <w:sz w:val="22"/>
        </w:rPr>
        <w:lastRenderedPageBreak/>
        <w:tab/>
      </w:r>
      <w:r w:rsidR="007F729D" w:rsidRPr="007F729D">
        <w:rPr>
          <w:b w:val="0"/>
          <w:noProof/>
          <w:sz w:val="22"/>
        </w:rPr>
        <w:t>Ekonomicky aktivní jsou lidé, kteří při SLDB v roce 2001 uvedl</w:t>
      </w:r>
      <w:r>
        <w:rPr>
          <w:b w:val="0"/>
          <w:noProof/>
          <w:sz w:val="22"/>
        </w:rPr>
        <w:t>i</w:t>
      </w:r>
      <w:r w:rsidR="007F729D" w:rsidRPr="007F729D">
        <w:rPr>
          <w:b w:val="0"/>
          <w:noProof/>
          <w:sz w:val="22"/>
        </w:rPr>
        <w:t xml:space="preserve">, že patří mezi zaměstnané osoby,  zaměstnavatele,  samostatně  výdělečně  činné,  pracující  studenty  a  učně,  ženy  na mateřské  dovolené  v  trvání  28  nebo  37  týdnů,  osoby  v  základní,  náhradní  nebo  civilní vojenské službě, ve vazbě a výkonu trestu nebo osoby nezaměstnané. </w:t>
      </w:r>
    </w:p>
    <w:p w14:paraId="640A8088" w14:textId="77777777" w:rsidR="00BA5AB6" w:rsidRDefault="0053579C" w:rsidP="0053579C">
      <w:pPr>
        <w:spacing w:line="264" w:lineRule="auto"/>
        <w:jc w:val="both"/>
        <w:rPr>
          <w:b w:val="0"/>
          <w:noProof/>
          <w:sz w:val="22"/>
        </w:rPr>
      </w:pPr>
      <w:r>
        <w:rPr>
          <w:b w:val="0"/>
          <w:noProof/>
          <w:sz w:val="22"/>
        </w:rPr>
        <w:tab/>
      </w:r>
      <w:r w:rsidR="007F729D" w:rsidRPr="007F729D">
        <w:rPr>
          <w:b w:val="0"/>
          <w:noProof/>
          <w:sz w:val="22"/>
        </w:rPr>
        <w:t>Rozdělení  ekonomicky  aktivního  obyvatelstva  Pyšel  podle  odvětví  ekonomiky  znázorňuje následující  graf.  Nejvíce  obyvatel  pracuje  v průmyslu,  dále  v obchodě,  školství   a zdravotnictví. Nejméně zaměstnaných je v zemědělství.</w:t>
      </w:r>
    </w:p>
    <w:p w14:paraId="01F1CD15" w14:textId="77777777" w:rsidR="00BA5AB6" w:rsidRDefault="00BA5AB6" w:rsidP="00BA5AB6">
      <w:pPr>
        <w:spacing w:line="312" w:lineRule="auto"/>
        <w:jc w:val="both"/>
        <w:rPr>
          <w:b w:val="0"/>
          <w:noProof/>
          <w:sz w:val="22"/>
        </w:rPr>
      </w:pPr>
    </w:p>
    <w:p w14:paraId="345552C8" w14:textId="77777777" w:rsidR="0053579C" w:rsidRDefault="0053579C" w:rsidP="00BA5AB6">
      <w:pPr>
        <w:spacing w:line="312" w:lineRule="auto"/>
        <w:jc w:val="both"/>
        <w:rPr>
          <w:b w:val="0"/>
          <w:noProof/>
          <w:sz w:val="22"/>
        </w:rPr>
      </w:pPr>
      <w:r>
        <w:rPr>
          <w:noProof/>
          <w:lang w:val="en-US" w:eastAsia="en-US"/>
        </w:rPr>
        <w:drawing>
          <wp:inline distT="0" distB="0" distL="0" distR="0" wp14:anchorId="7BA694E3" wp14:editId="40AACDC3">
            <wp:extent cx="5010150" cy="3067050"/>
            <wp:effectExtent l="0" t="0" r="19050" b="19050"/>
            <wp:docPr id="488" name="Graf 4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8558652" w14:textId="77777777" w:rsidR="00BA5AB6" w:rsidRPr="00594324" w:rsidRDefault="007F729D" w:rsidP="00BA5AB6">
      <w:pPr>
        <w:spacing w:line="312" w:lineRule="auto"/>
        <w:jc w:val="both"/>
        <w:rPr>
          <w:b w:val="0"/>
          <w:noProof/>
          <w:szCs w:val="20"/>
        </w:rPr>
      </w:pPr>
      <w:r w:rsidRPr="00594324">
        <w:rPr>
          <w:b w:val="0"/>
          <w:noProof/>
          <w:szCs w:val="20"/>
        </w:rPr>
        <w:t>Graf č.15: Ekonomicky aktivní obyvatelé Pyšel podle odvětví</w:t>
      </w:r>
    </w:p>
    <w:p w14:paraId="140EC318" w14:textId="77777777" w:rsidR="00880B14" w:rsidRDefault="00880B14" w:rsidP="00BA5AB6">
      <w:pPr>
        <w:spacing w:line="312" w:lineRule="auto"/>
        <w:jc w:val="both"/>
        <w:rPr>
          <w:b w:val="0"/>
          <w:noProof/>
          <w:sz w:val="22"/>
        </w:rPr>
      </w:pPr>
    </w:p>
    <w:p w14:paraId="155F3841" w14:textId="77777777" w:rsidR="00B85BC1" w:rsidRDefault="00B85BC1" w:rsidP="00BA5AB6">
      <w:pPr>
        <w:spacing w:line="312" w:lineRule="auto"/>
        <w:jc w:val="both"/>
        <w:rPr>
          <w:b w:val="0"/>
          <w:noProof/>
          <w:sz w:val="22"/>
        </w:rPr>
      </w:pPr>
    </w:p>
    <w:tbl>
      <w:tblPr>
        <w:tblW w:w="7797" w:type="dxa"/>
        <w:tblInd w:w="70" w:type="dxa"/>
        <w:tblCellMar>
          <w:left w:w="70" w:type="dxa"/>
          <w:right w:w="70" w:type="dxa"/>
        </w:tblCellMar>
        <w:tblLook w:val="04A0" w:firstRow="1" w:lastRow="0" w:firstColumn="1" w:lastColumn="0" w:noHBand="0" w:noVBand="1"/>
      </w:tblPr>
      <w:tblGrid>
        <w:gridCol w:w="620"/>
        <w:gridCol w:w="780"/>
        <w:gridCol w:w="5121"/>
        <w:gridCol w:w="1276"/>
      </w:tblGrid>
      <w:tr w:rsidR="00AC61EF" w:rsidRPr="00AC61EF" w14:paraId="0D82048F" w14:textId="77777777" w:rsidTr="00B85BC1">
        <w:trPr>
          <w:trHeight w:val="315"/>
        </w:trPr>
        <w:tc>
          <w:tcPr>
            <w:tcW w:w="6521" w:type="dxa"/>
            <w:gridSpan w:val="3"/>
            <w:tcBorders>
              <w:top w:val="single" w:sz="4" w:space="0" w:color="000000"/>
              <w:left w:val="single" w:sz="8" w:space="0" w:color="000000"/>
              <w:bottom w:val="single" w:sz="4" w:space="0" w:color="000000"/>
              <w:right w:val="single" w:sz="4" w:space="0" w:color="000000"/>
            </w:tcBorders>
            <w:shd w:val="clear" w:color="000000" w:fill="FFFF00"/>
            <w:vAlign w:val="center"/>
            <w:hideMark/>
          </w:tcPr>
          <w:p w14:paraId="00FDC280"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Vyjíždějící celkem</w:t>
            </w:r>
          </w:p>
        </w:tc>
        <w:tc>
          <w:tcPr>
            <w:tcW w:w="1276" w:type="dxa"/>
            <w:tcBorders>
              <w:top w:val="single" w:sz="4" w:space="0" w:color="000000"/>
              <w:left w:val="single" w:sz="4" w:space="0" w:color="000000"/>
              <w:bottom w:val="single" w:sz="4" w:space="0" w:color="000000"/>
              <w:right w:val="single" w:sz="8" w:space="0" w:color="000000"/>
            </w:tcBorders>
            <w:shd w:val="clear" w:color="000000" w:fill="FFFF00"/>
            <w:vAlign w:val="center"/>
            <w:hideMark/>
          </w:tcPr>
          <w:p w14:paraId="221B5469"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488</w:t>
            </w:r>
          </w:p>
        </w:tc>
      </w:tr>
      <w:tr w:rsidR="00AC61EF" w:rsidRPr="00AC61EF" w14:paraId="3012D4F6" w14:textId="77777777" w:rsidTr="00B85BC1">
        <w:trPr>
          <w:trHeight w:val="315"/>
        </w:trPr>
        <w:tc>
          <w:tcPr>
            <w:tcW w:w="620" w:type="dxa"/>
            <w:vMerge w:val="restart"/>
            <w:tcBorders>
              <w:top w:val="single" w:sz="4" w:space="0" w:color="000000"/>
              <w:left w:val="single" w:sz="8" w:space="0" w:color="000000"/>
              <w:bottom w:val="single" w:sz="8" w:space="0" w:color="000000"/>
              <w:right w:val="single" w:sz="4" w:space="0" w:color="000000"/>
            </w:tcBorders>
            <w:shd w:val="clear" w:color="auto" w:fill="auto"/>
            <w:vAlign w:val="center"/>
            <w:hideMark/>
          </w:tcPr>
          <w:p w14:paraId="4FF59AB5" w14:textId="77777777" w:rsidR="00730375" w:rsidRPr="00AC61EF" w:rsidRDefault="00730375" w:rsidP="00730375">
            <w:pPr>
              <w:jc w:val="center"/>
              <w:rPr>
                <w:b w:val="0"/>
                <w:bCs w:val="0"/>
                <w:color w:val="FF0000"/>
                <w:szCs w:val="20"/>
              </w:rPr>
            </w:pPr>
            <w:r w:rsidRPr="00AC61EF">
              <w:rPr>
                <w:b w:val="0"/>
                <w:bCs w:val="0"/>
                <w:color w:val="FF0000"/>
                <w:szCs w:val="20"/>
              </w:rPr>
              <w:t>v tom</w:t>
            </w:r>
          </w:p>
        </w:tc>
        <w:tc>
          <w:tcPr>
            <w:tcW w:w="59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3CEF28"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vyjíždějící do zaměstnání</w:t>
            </w:r>
          </w:p>
        </w:tc>
        <w:tc>
          <w:tcPr>
            <w:tcW w:w="1276" w:type="dxa"/>
            <w:tcBorders>
              <w:top w:val="nil"/>
              <w:left w:val="single" w:sz="4" w:space="0" w:color="000000"/>
              <w:bottom w:val="single" w:sz="4" w:space="0" w:color="000000"/>
              <w:right w:val="single" w:sz="8" w:space="0" w:color="000000"/>
            </w:tcBorders>
            <w:shd w:val="clear" w:color="000000" w:fill="FFFFCC"/>
            <w:vAlign w:val="center"/>
            <w:hideMark/>
          </w:tcPr>
          <w:p w14:paraId="68AF81C8"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337</w:t>
            </w:r>
          </w:p>
        </w:tc>
      </w:tr>
      <w:tr w:rsidR="00AC61EF" w:rsidRPr="00AC61EF" w14:paraId="06965ECE"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5D80AC25" w14:textId="77777777" w:rsidR="00730375" w:rsidRPr="00AC61EF" w:rsidRDefault="00730375" w:rsidP="00730375">
            <w:pPr>
              <w:rPr>
                <w:b w:val="0"/>
                <w:bCs w:val="0"/>
                <w:color w:val="FF0000"/>
                <w:szCs w:val="20"/>
              </w:rPr>
            </w:pP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58EBEC" w14:textId="77777777" w:rsidR="00730375" w:rsidRPr="007B02E9" w:rsidRDefault="00730375" w:rsidP="00730375">
            <w:pPr>
              <w:jc w:val="center"/>
              <w:rPr>
                <w:b w:val="0"/>
                <w:bCs w:val="0"/>
                <w:color w:val="000000" w:themeColor="text1"/>
                <w:szCs w:val="20"/>
              </w:rPr>
            </w:pPr>
            <w:r w:rsidRPr="007B02E9">
              <w:rPr>
                <w:b w:val="0"/>
                <w:bCs w:val="0"/>
                <w:color w:val="000000" w:themeColor="text1"/>
                <w:szCs w:val="20"/>
              </w:rPr>
              <w:t>v tom</w:t>
            </w:r>
          </w:p>
        </w:tc>
        <w:tc>
          <w:tcPr>
            <w:tcW w:w="5121" w:type="dxa"/>
            <w:tcBorders>
              <w:top w:val="single" w:sz="4" w:space="0" w:color="000000"/>
              <w:left w:val="nil"/>
              <w:bottom w:val="single" w:sz="4" w:space="0" w:color="000000"/>
              <w:right w:val="single" w:sz="4" w:space="0" w:color="000000"/>
            </w:tcBorders>
            <w:shd w:val="clear" w:color="auto" w:fill="auto"/>
            <w:vAlign w:val="center"/>
            <w:hideMark/>
          </w:tcPr>
          <w:p w14:paraId="6A5F8676"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v rámci obce</w:t>
            </w:r>
          </w:p>
        </w:tc>
        <w:tc>
          <w:tcPr>
            <w:tcW w:w="1276" w:type="dxa"/>
            <w:tcBorders>
              <w:top w:val="nil"/>
              <w:left w:val="nil"/>
              <w:bottom w:val="single" w:sz="4" w:space="0" w:color="000000"/>
              <w:right w:val="single" w:sz="8" w:space="0" w:color="000000"/>
            </w:tcBorders>
            <w:shd w:val="clear" w:color="000000" w:fill="FFFFCC"/>
            <w:vAlign w:val="center"/>
            <w:hideMark/>
          </w:tcPr>
          <w:p w14:paraId="6DB652E0"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37</w:t>
            </w:r>
          </w:p>
        </w:tc>
      </w:tr>
      <w:tr w:rsidR="00AC61EF" w:rsidRPr="00AC61EF" w14:paraId="6AD658BC"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51BFA907" w14:textId="77777777" w:rsidR="00730375" w:rsidRPr="00AC61EF" w:rsidRDefault="00730375" w:rsidP="00730375">
            <w:pPr>
              <w:rPr>
                <w:b w:val="0"/>
                <w:bCs w:val="0"/>
                <w:color w:val="FF0000"/>
                <w:szCs w:val="20"/>
              </w:rPr>
            </w:pPr>
          </w:p>
        </w:tc>
        <w:tc>
          <w:tcPr>
            <w:tcW w:w="780" w:type="dxa"/>
            <w:vMerge/>
            <w:tcBorders>
              <w:top w:val="single" w:sz="4" w:space="0" w:color="000000"/>
              <w:left w:val="single" w:sz="4" w:space="0" w:color="000000"/>
              <w:bottom w:val="single" w:sz="4" w:space="0" w:color="000000"/>
              <w:right w:val="single" w:sz="4" w:space="0" w:color="000000"/>
            </w:tcBorders>
            <w:vAlign w:val="center"/>
            <w:hideMark/>
          </w:tcPr>
          <w:p w14:paraId="40C4411E" w14:textId="77777777" w:rsidR="00730375" w:rsidRPr="007B02E9" w:rsidRDefault="00730375" w:rsidP="00730375">
            <w:pPr>
              <w:rPr>
                <w:b w:val="0"/>
                <w:bCs w:val="0"/>
                <w:color w:val="000000" w:themeColor="text1"/>
                <w:szCs w:val="20"/>
              </w:rPr>
            </w:pPr>
          </w:p>
        </w:tc>
        <w:tc>
          <w:tcPr>
            <w:tcW w:w="5121" w:type="dxa"/>
            <w:tcBorders>
              <w:top w:val="nil"/>
              <w:left w:val="nil"/>
              <w:bottom w:val="single" w:sz="4" w:space="0" w:color="000000"/>
              <w:right w:val="single" w:sz="4" w:space="0" w:color="000000"/>
            </w:tcBorders>
            <w:shd w:val="clear" w:color="auto" w:fill="auto"/>
            <w:vAlign w:val="center"/>
            <w:hideMark/>
          </w:tcPr>
          <w:p w14:paraId="4402F1FE"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do jiné obce okresu</w:t>
            </w:r>
          </w:p>
        </w:tc>
        <w:tc>
          <w:tcPr>
            <w:tcW w:w="1276" w:type="dxa"/>
            <w:tcBorders>
              <w:top w:val="nil"/>
              <w:left w:val="nil"/>
              <w:bottom w:val="single" w:sz="4" w:space="0" w:color="000000"/>
              <w:right w:val="single" w:sz="8" w:space="0" w:color="000000"/>
            </w:tcBorders>
            <w:shd w:val="clear" w:color="000000" w:fill="FFFFCC"/>
            <w:vAlign w:val="center"/>
            <w:hideMark/>
          </w:tcPr>
          <w:p w14:paraId="400A6BCC"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51</w:t>
            </w:r>
          </w:p>
        </w:tc>
      </w:tr>
      <w:tr w:rsidR="00AC61EF" w:rsidRPr="00AC61EF" w14:paraId="590C8329"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3C170627" w14:textId="77777777" w:rsidR="00730375" w:rsidRPr="00AC61EF" w:rsidRDefault="00730375" w:rsidP="00730375">
            <w:pPr>
              <w:rPr>
                <w:b w:val="0"/>
                <w:bCs w:val="0"/>
                <w:color w:val="FF0000"/>
                <w:szCs w:val="20"/>
              </w:rPr>
            </w:pPr>
          </w:p>
        </w:tc>
        <w:tc>
          <w:tcPr>
            <w:tcW w:w="780" w:type="dxa"/>
            <w:vMerge/>
            <w:tcBorders>
              <w:top w:val="single" w:sz="4" w:space="0" w:color="000000"/>
              <w:left w:val="single" w:sz="4" w:space="0" w:color="000000"/>
              <w:bottom w:val="single" w:sz="4" w:space="0" w:color="000000"/>
              <w:right w:val="single" w:sz="4" w:space="0" w:color="000000"/>
            </w:tcBorders>
            <w:vAlign w:val="center"/>
            <w:hideMark/>
          </w:tcPr>
          <w:p w14:paraId="5A53E8B3" w14:textId="77777777" w:rsidR="00730375" w:rsidRPr="007B02E9" w:rsidRDefault="00730375" w:rsidP="00730375">
            <w:pPr>
              <w:rPr>
                <w:b w:val="0"/>
                <w:bCs w:val="0"/>
                <w:color w:val="000000" w:themeColor="text1"/>
                <w:szCs w:val="20"/>
              </w:rPr>
            </w:pPr>
          </w:p>
        </w:tc>
        <w:tc>
          <w:tcPr>
            <w:tcW w:w="5121" w:type="dxa"/>
            <w:tcBorders>
              <w:top w:val="nil"/>
              <w:left w:val="nil"/>
              <w:bottom w:val="single" w:sz="4" w:space="0" w:color="000000"/>
              <w:right w:val="single" w:sz="4" w:space="0" w:color="000000"/>
            </w:tcBorders>
            <w:shd w:val="clear" w:color="auto" w:fill="auto"/>
            <w:vAlign w:val="center"/>
            <w:hideMark/>
          </w:tcPr>
          <w:p w14:paraId="6012EF65"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do jiného okresu kraje</w:t>
            </w:r>
          </w:p>
        </w:tc>
        <w:tc>
          <w:tcPr>
            <w:tcW w:w="1276" w:type="dxa"/>
            <w:tcBorders>
              <w:top w:val="nil"/>
              <w:left w:val="nil"/>
              <w:bottom w:val="single" w:sz="4" w:space="0" w:color="000000"/>
              <w:right w:val="single" w:sz="8" w:space="0" w:color="000000"/>
            </w:tcBorders>
            <w:shd w:val="clear" w:color="000000" w:fill="FFFFCC"/>
            <w:vAlign w:val="center"/>
            <w:hideMark/>
          </w:tcPr>
          <w:p w14:paraId="5176E3C3"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40</w:t>
            </w:r>
          </w:p>
        </w:tc>
      </w:tr>
      <w:tr w:rsidR="00AC61EF" w:rsidRPr="00AC61EF" w14:paraId="2A96763B"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50109522" w14:textId="77777777" w:rsidR="00730375" w:rsidRPr="00AC61EF" w:rsidRDefault="00730375" w:rsidP="00730375">
            <w:pPr>
              <w:rPr>
                <w:b w:val="0"/>
                <w:bCs w:val="0"/>
                <w:color w:val="FF0000"/>
                <w:szCs w:val="20"/>
              </w:rPr>
            </w:pPr>
          </w:p>
        </w:tc>
        <w:tc>
          <w:tcPr>
            <w:tcW w:w="780" w:type="dxa"/>
            <w:vMerge/>
            <w:tcBorders>
              <w:top w:val="single" w:sz="4" w:space="0" w:color="000000"/>
              <w:left w:val="single" w:sz="4" w:space="0" w:color="000000"/>
              <w:bottom w:val="single" w:sz="4" w:space="0" w:color="000000"/>
              <w:right w:val="single" w:sz="4" w:space="0" w:color="000000"/>
            </w:tcBorders>
            <w:vAlign w:val="center"/>
            <w:hideMark/>
          </w:tcPr>
          <w:p w14:paraId="27362001" w14:textId="77777777" w:rsidR="00730375" w:rsidRPr="007B02E9" w:rsidRDefault="00730375" w:rsidP="00730375">
            <w:pPr>
              <w:rPr>
                <w:b w:val="0"/>
                <w:bCs w:val="0"/>
                <w:color w:val="000000" w:themeColor="text1"/>
                <w:szCs w:val="20"/>
              </w:rPr>
            </w:pPr>
          </w:p>
        </w:tc>
        <w:tc>
          <w:tcPr>
            <w:tcW w:w="5121" w:type="dxa"/>
            <w:tcBorders>
              <w:top w:val="nil"/>
              <w:left w:val="nil"/>
              <w:bottom w:val="single" w:sz="4" w:space="0" w:color="000000"/>
              <w:right w:val="single" w:sz="4" w:space="0" w:color="000000"/>
            </w:tcBorders>
            <w:shd w:val="clear" w:color="auto" w:fill="auto"/>
            <w:vAlign w:val="center"/>
            <w:hideMark/>
          </w:tcPr>
          <w:p w14:paraId="62769A5B"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do jiného kraje</w:t>
            </w:r>
          </w:p>
        </w:tc>
        <w:tc>
          <w:tcPr>
            <w:tcW w:w="1276" w:type="dxa"/>
            <w:tcBorders>
              <w:top w:val="nil"/>
              <w:left w:val="nil"/>
              <w:bottom w:val="single" w:sz="4" w:space="0" w:color="000000"/>
              <w:right w:val="single" w:sz="8" w:space="0" w:color="000000"/>
            </w:tcBorders>
            <w:shd w:val="clear" w:color="000000" w:fill="FFFFCC"/>
            <w:vAlign w:val="center"/>
            <w:hideMark/>
          </w:tcPr>
          <w:p w14:paraId="7B0C86A6"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204</w:t>
            </w:r>
          </w:p>
        </w:tc>
      </w:tr>
      <w:tr w:rsidR="00AC61EF" w:rsidRPr="00AC61EF" w14:paraId="1EF5850A"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69428CDF" w14:textId="77777777" w:rsidR="00730375" w:rsidRPr="00AC61EF" w:rsidRDefault="00730375" w:rsidP="00730375">
            <w:pPr>
              <w:rPr>
                <w:b w:val="0"/>
                <w:bCs w:val="0"/>
                <w:color w:val="FF0000"/>
                <w:szCs w:val="20"/>
              </w:rPr>
            </w:pPr>
          </w:p>
        </w:tc>
        <w:tc>
          <w:tcPr>
            <w:tcW w:w="780" w:type="dxa"/>
            <w:vMerge/>
            <w:tcBorders>
              <w:top w:val="single" w:sz="4" w:space="0" w:color="000000"/>
              <w:left w:val="single" w:sz="4" w:space="0" w:color="000000"/>
              <w:bottom w:val="single" w:sz="4" w:space="0" w:color="000000"/>
              <w:right w:val="single" w:sz="4" w:space="0" w:color="000000"/>
            </w:tcBorders>
            <w:vAlign w:val="center"/>
            <w:hideMark/>
          </w:tcPr>
          <w:p w14:paraId="3923463E" w14:textId="77777777" w:rsidR="00730375" w:rsidRPr="007B02E9" w:rsidRDefault="00730375" w:rsidP="00730375">
            <w:pPr>
              <w:rPr>
                <w:b w:val="0"/>
                <w:bCs w:val="0"/>
                <w:color w:val="000000" w:themeColor="text1"/>
                <w:szCs w:val="20"/>
              </w:rPr>
            </w:pPr>
          </w:p>
        </w:tc>
        <w:tc>
          <w:tcPr>
            <w:tcW w:w="5121" w:type="dxa"/>
            <w:tcBorders>
              <w:top w:val="nil"/>
              <w:left w:val="nil"/>
              <w:bottom w:val="single" w:sz="4" w:space="0" w:color="000000"/>
              <w:right w:val="single" w:sz="4" w:space="0" w:color="000000"/>
            </w:tcBorders>
            <w:shd w:val="clear" w:color="auto" w:fill="auto"/>
            <w:vAlign w:val="center"/>
            <w:hideMark/>
          </w:tcPr>
          <w:p w14:paraId="194A7C56"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do zahraničí</w:t>
            </w:r>
          </w:p>
        </w:tc>
        <w:tc>
          <w:tcPr>
            <w:tcW w:w="1276" w:type="dxa"/>
            <w:tcBorders>
              <w:top w:val="nil"/>
              <w:left w:val="nil"/>
              <w:bottom w:val="single" w:sz="4" w:space="0" w:color="000000"/>
              <w:right w:val="single" w:sz="8" w:space="0" w:color="000000"/>
            </w:tcBorders>
            <w:shd w:val="clear" w:color="000000" w:fill="FFFFCC"/>
            <w:vAlign w:val="center"/>
            <w:hideMark/>
          </w:tcPr>
          <w:p w14:paraId="5990B17A"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5</w:t>
            </w:r>
          </w:p>
        </w:tc>
      </w:tr>
      <w:tr w:rsidR="00AC61EF" w:rsidRPr="00AC61EF" w14:paraId="078335EC"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4BFDA3CE" w14:textId="77777777" w:rsidR="00730375" w:rsidRPr="00AC61EF" w:rsidRDefault="00730375" w:rsidP="00730375">
            <w:pPr>
              <w:rPr>
                <w:b w:val="0"/>
                <w:bCs w:val="0"/>
                <w:color w:val="FF0000"/>
                <w:szCs w:val="20"/>
              </w:rPr>
            </w:pPr>
          </w:p>
        </w:tc>
        <w:tc>
          <w:tcPr>
            <w:tcW w:w="59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81E123"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vyjíždějící do škol</w:t>
            </w:r>
          </w:p>
        </w:tc>
        <w:tc>
          <w:tcPr>
            <w:tcW w:w="1276" w:type="dxa"/>
            <w:tcBorders>
              <w:top w:val="nil"/>
              <w:left w:val="single" w:sz="4" w:space="0" w:color="000000"/>
              <w:bottom w:val="single" w:sz="4" w:space="0" w:color="000000"/>
              <w:right w:val="single" w:sz="8" w:space="0" w:color="000000"/>
            </w:tcBorders>
            <w:shd w:val="clear" w:color="000000" w:fill="FFFFCC"/>
            <w:vAlign w:val="center"/>
            <w:hideMark/>
          </w:tcPr>
          <w:p w14:paraId="7DA6EA9B"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151</w:t>
            </w:r>
          </w:p>
        </w:tc>
      </w:tr>
      <w:tr w:rsidR="00AC61EF" w:rsidRPr="00AC61EF" w14:paraId="39D1E5C1"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4FB84AB7" w14:textId="77777777" w:rsidR="00730375" w:rsidRPr="00AC61EF" w:rsidRDefault="00730375" w:rsidP="00730375">
            <w:pPr>
              <w:rPr>
                <w:b w:val="0"/>
                <w:bCs w:val="0"/>
                <w:color w:val="FF0000"/>
                <w:szCs w:val="20"/>
              </w:rPr>
            </w:pPr>
          </w:p>
        </w:tc>
        <w:tc>
          <w:tcPr>
            <w:tcW w:w="780" w:type="dxa"/>
            <w:vMerge w:val="restart"/>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6C174038" w14:textId="77777777" w:rsidR="00730375" w:rsidRPr="007B02E9" w:rsidRDefault="00730375" w:rsidP="00730375">
            <w:pPr>
              <w:jc w:val="center"/>
              <w:rPr>
                <w:b w:val="0"/>
                <w:bCs w:val="0"/>
                <w:color w:val="000000" w:themeColor="text1"/>
                <w:szCs w:val="20"/>
              </w:rPr>
            </w:pPr>
            <w:r w:rsidRPr="007B02E9">
              <w:rPr>
                <w:b w:val="0"/>
                <w:bCs w:val="0"/>
                <w:color w:val="000000" w:themeColor="text1"/>
                <w:szCs w:val="20"/>
              </w:rPr>
              <w:t>v tom</w:t>
            </w:r>
          </w:p>
        </w:tc>
        <w:tc>
          <w:tcPr>
            <w:tcW w:w="5121" w:type="dxa"/>
            <w:tcBorders>
              <w:top w:val="single" w:sz="4" w:space="0" w:color="000000"/>
              <w:left w:val="nil"/>
              <w:bottom w:val="single" w:sz="4" w:space="0" w:color="000000"/>
              <w:right w:val="single" w:sz="4" w:space="0" w:color="000000"/>
            </w:tcBorders>
            <w:shd w:val="clear" w:color="auto" w:fill="auto"/>
            <w:vAlign w:val="center"/>
            <w:hideMark/>
          </w:tcPr>
          <w:p w14:paraId="53079A35"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v rámci obce</w:t>
            </w:r>
          </w:p>
        </w:tc>
        <w:tc>
          <w:tcPr>
            <w:tcW w:w="1276" w:type="dxa"/>
            <w:tcBorders>
              <w:top w:val="nil"/>
              <w:left w:val="nil"/>
              <w:bottom w:val="single" w:sz="4" w:space="0" w:color="000000"/>
              <w:right w:val="single" w:sz="8" w:space="0" w:color="000000"/>
            </w:tcBorders>
            <w:shd w:val="clear" w:color="000000" w:fill="FFFFCC"/>
            <w:vAlign w:val="center"/>
            <w:hideMark/>
          </w:tcPr>
          <w:p w14:paraId="65B3B273"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44</w:t>
            </w:r>
          </w:p>
        </w:tc>
      </w:tr>
      <w:tr w:rsidR="00AC61EF" w:rsidRPr="00AC61EF" w14:paraId="3BF969A8" w14:textId="77777777" w:rsidTr="00B85BC1">
        <w:trPr>
          <w:trHeight w:val="315"/>
        </w:trPr>
        <w:tc>
          <w:tcPr>
            <w:tcW w:w="620" w:type="dxa"/>
            <w:vMerge/>
            <w:tcBorders>
              <w:top w:val="single" w:sz="4" w:space="0" w:color="000000"/>
              <w:left w:val="single" w:sz="8" w:space="0" w:color="000000"/>
              <w:bottom w:val="single" w:sz="8" w:space="0" w:color="000000"/>
              <w:right w:val="single" w:sz="4" w:space="0" w:color="000000"/>
            </w:tcBorders>
            <w:vAlign w:val="center"/>
            <w:hideMark/>
          </w:tcPr>
          <w:p w14:paraId="4468003E" w14:textId="77777777" w:rsidR="00730375" w:rsidRPr="00AC61EF" w:rsidRDefault="00730375" w:rsidP="00730375">
            <w:pPr>
              <w:rPr>
                <w:b w:val="0"/>
                <w:bCs w:val="0"/>
                <w:color w:val="FF0000"/>
                <w:szCs w:val="20"/>
              </w:rPr>
            </w:pPr>
          </w:p>
        </w:tc>
        <w:tc>
          <w:tcPr>
            <w:tcW w:w="780" w:type="dxa"/>
            <w:vMerge/>
            <w:tcBorders>
              <w:top w:val="single" w:sz="4" w:space="0" w:color="000000"/>
              <w:left w:val="single" w:sz="4" w:space="0" w:color="000000"/>
              <w:bottom w:val="single" w:sz="8" w:space="0" w:color="000000"/>
              <w:right w:val="single" w:sz="4" w:space="0" w:color="000000"/>
            </w:tcBorders>
            <w:vAlign w:val="center"/>
            <w:hideMark/>
          </w:tcPr>
          <w:p w14:paraId="64DE3046" w14:textId="77777777" w:rsidR="00730375" w:rsidRPr="007B02E9" w:rsidRDefault="00730375" w:rsidP="00730375">
            <w:pPr>
              <w:rPr>
                <w:b w:val="0"/>
                <w:bCs w:val="0"/>
                <w:color w:val="000000" w:themeColor="text1"/>
                <w:szCs w:val="20"/>
              </w:rPr>
            </w:pPr>
          </w:p>
        </w:tc>
        <w:tc>
          <w:tcPr>
            <w:tcW w:w="5121" w:type="dxa"/>
            <w:tcBorders>
              <w:top w:val="nil"/>
              <w:left w:val="nil"/>
              <w:bottom w:val="single" w:sz="8" w:space="0" w:color="000000"/>
              <w:right w:val="single" w:sz="4" w:space="0" w:color="000000"/>
            </w:tcBorders>
            <w:shd w:val="clear" w:color="auto" w:fill="auto"/>
            <w:vAlign w:val="center"/>
            <w:hideMark/>
          </w:tcPr>
          <w:p w14:paraId="3AEEE0E5" w14:textId="77777777" w:rsidR="00730375" w:rsidRPr="007B02E9" w:rsidRDefault="00730375" w:rsidP="00730375">
            <w:pPr>
              <w:ind w:firstLineChars="100" w:firstLine="200"/>
              <w:rPr>
                <w:b w:val="0"/>
                <w:bCs w:val="0"/>
                <w:color w:val="000000" w:themeColor="text1"/>
                <w:szCs w:val="20"/>
              </w:rPr>
            </w:pPr>
            <w:r w:rsidRPr="007B02E9">
              <w:rPr>
                <w:b w:val="0"/>
                <w:bCs w:val="0"/>
                <w:color w:val="000000" w:themeColor="text1"/>
                <w:szCs w:val="20"/>
              </w:rPr>
              <w:t>mimo obec</w:t>
            </w:r>
          </w:p>
        </w:tc>
        <w:tc>
          <w:tcPr>
            <w:tcW w:w="1276" w:type="dxa"/>
            <w:tcBorders>
              <w:top w:val="nil"/>
              <w:left w:val="nil"/>
              <w:bottom w:val="single" w:sz="8" w:space="0" w:color="000000"/>
              <w:right w:val="single" w:sz="8" w:space="0" w:color="000000"/>
            </w:tcBorders>
            <w:shd w:val="clear" w:color="000000" w:fill="FFFFCC"/>
            <w:vAlign w:val="center"/>
            <w:hideMark/>
          </w:tcPr>
          <w:p w14:paraId="79368781" w14:textId="77777777" w:rsidR="00730375" w:rsidRPr="007B02E9" w:rsidRDefault="00730375" w:rsidP="00730375">
            <w:pPr>
              <w:ind w:firstLineChars="100" w:firstLine="200"/>
              <w:jc w:val="right"/>
              <w:rPr>
                <w:b w:val="0"/>
                <w:bCs w:val="0"/>
                <w:color w:val="000000" w:themeColor="text1"/>
                <w:szCs w:val="20"/>
              </w:rPr>
            </w:pPr>
            <w:r w:rsidRPr="007B02E9">
              <w:rPr>
                <w:b w:val="0"/>
                <w:bCs w:val="0"/>
                <w:color w:val="000000" w:themeColor="text1"/>
                <w:szCs w:val="20"/>
              </w:rPr>
              <w:t>107</w:t>
            </w:r>
          </w:p>
        </w:tc>
      </w:tr>
    </w:tbl>
    <w:p w14:paraId="6A572D5E" w14:textId="77777777" w:rsidR="007F729D" w:rsidRPr="00594324" w:rsidRDefault="007F729D" w:rsidP="00730375">
      <w:pPr>
        <w:jc w:val="both"/>
        <w:rPr>
          <w:b w:val="0"/>
          <w:noProof/>
          <w:szCs w:val="20"/>
        </w:rPr>
      </w:pPr>
      <w:r w:rsidRPr="00594324">
        <w:rPr>
          <w:b w:val="0"/>
          <w:noProof/>
          <w:szCs w:val="20"/>
        </w:rPr>
        <w:t>Tabulka č.</w:t>
      </w:r>
      <w:r w:rsidR="005647B3">
        <w:rPr>
          <w:b w:val="0"/>
          <w:noProof/>
          <w:szCs w:val="20"/>
        </w:rPr>
        <w:t>8</w:t>
      </w:r>
      <w:r w:rsidRPr="00594324">
        <w:rPr>
          <w:b w:val="0"/>
          <w:noProof/>
          <w:szCs w:val="20"/>
        </w:rPr>
        <w:t>: Počet obyvatel Pyšel vyjíždějících do zaměstnání a škol</w:t>
      </w:r>
    </w:p>
    <w:p w14:paraId="2D745919" w14:textId="77777777" w:rsidR="00BA5AB6" w:rsidRDefault="00BA5AB6" w:rsidP="00BA5AB6">
      <w:pPr>
        <w:spacing w:line="312" w:lineRule="auto"/>
        <w:jc w:val="both"/>
        <w:rPr>
          <w:b w:val="0"/>
          <w:noProof/>
          <w:sz w:val="22"/>
        </w:rPr>
      </w:pPr>
    </w:p>
    <w:p w14:paraId="638AE7C6" w14:textId="77777777" w:rsidR="00BA5AB6" w:rsidRDefault="00730375" w:rsidP="007F729D">
      <w:pPr>
        <w:spacing w:line="312" w:lineRule="auto"/>
        <w:jc w:val="both"/>
        <w:rPr>
          <w:b w:val="0"/>
          <w:noProof/>
          <w:sz w:val="22"/>
        </w:rPr>
      </w:pPr>
      <w:r>
        <w:rPr>
          <w:b w:val="0"/>
          <w:noProof/>
          <w:sz w:val="22"/>
        </w:rPr>
        <w:tab/>
      </w:r>
      <w:r w:rsidR="007F729D" w:rsidRPr="007F729D">
        <w:rPr>
          <w:b w:val="0"/>
          <w:noProof/>
          <w:sz w:val="22"/>
        </w:rPr>
        <w:t xml:space="preserve">Obyvatelé nejčastěji dojíždí za prací do Benešova, Prahy, Říčan a Týnce nad Sázavou. V obci </w:t>
      </w:r>
      <w:r w:rsidR="00B85BC1">
        <w:rPr>
          <w:b w:val="0"/>
          <w:noProof/>
          <w:sz w:val="22"/>
        </w:rPr>
        <w:t xml:space="preserve">bylo </w:t>
      </w:r>
      <w:r w:rsidR="007F729D" w:rsidRPr="007F729D">
        <w:rPr>
          <w:b w:val="0"/>
          <w:noProof/>
          <w:sz w:val="22"/>
        </w:rPr>
        <w:t xml:space="preserve"> 11.6.2007 registrováno celkem 307 podnikatelských subjektů</w:t>
      </w:r>
      <w:r w:rsidR="007F729D">
        <w:rPr>
          <w:b w:val="0"/>
          <w:noProof/>
          <w:sz w:val="22"/>
        </w:rPr>
        <w:t>.</w:t>
      </w:r>
    </w:p>
    <w:p w14:paraId="62EA9302" w14:textId="77777777" w:rsidR="00B85BC1" w:rsidRDefault="00B85BC1" w:rsidP="007F729D">
      <w:pPr>
        <w:spacing w:line="312" w:lineRule="auto"/>
        <w:jc w:val="both"/>
        <w:rPr>
          <w:b w:val="0"/>
          <w:noProof/>
          <w:sz w:val="22"/>
        </w:rPr>
      </w:pPr>
    </w:p>
    <w:p w14:paraId="5C16AC23" w14:textId="77777777" w:rsidR="00B85BC1" w:rsidRDefault="00B85BC1" w:rsidP="007F729D">
      <w:pPr>
        <w:spacing w:line="312" w:lineRule="auto"/>
        <w:jc w:val="both"/>
        <w:rPr>
          <w:b w:val="0"/>
          <w:noProof/>
          <w:sz w:val="22"/>
        </w:rPr>
      </w:pPr>
    </w:p>
    <w:p w14:paraId="6CD69095" w14:textId="77777777" w:rsidR="00B85BC1" w:rsidRDefault="00B85BC1" w:rsidP="007F729D">
      <w:pPr>
        <w:spacing w:line="312" w:lineRule="auto"/>
        <w:jc w:val="both"/>
        <w:rPr>
          <w:b w:val="0"/>
          <w:noProof/>
          <w:sz w:val="22"/>
        </w:rPr>
      </w:pPr>
    </w:p>
    <w:tbl>
      <w:tblPr>
        <w:tblW w:w="7797" w:type="dxa"/>
        <w:tblInd w:w="70" w:type="dxa"/>
        <w:tblCellMar>
          <w:left w:w="70" w:type="dxa"/>
          <w:right w:w="70" w:type="dxa"/>
        </w:tblCellMar>
        <w:tblLook w:val="04A0" w:firstRow="1" w:lastRow="0" w:firstColumn="1" w:lastColumn="0" w:noHBand="0" w:noVBand="1"/>
      </w:tblPr>
      <w:tblGrid>
        <w:gridCol w:w="6545"/>
        <w:gridCol w:w="1252"/>
      </w:tblGrid>
      <w:tr w:rsidR="00730375" w:rsidRPr="00730375" w14:paraId="04AD5794" w14:textId="77777777" w:rsidTr="00B85BC1">
        <w:trPr>
          <w:trHeight w:val="300"/>
        </w:trPr>
        <w:tc>
          <w:tcPr>
            <w:tcW w:w="65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75841C"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lastRenderedPageBreak/>
              <w:t xml:space="preserve">obchod, prodej a opravy </w:t>
            </w:r>
            <w:proofErr w:type="spellStart"/>
            <w:proofErr w:type="gramStart"/>
            <w:r w:rsidRPr="00730375">
              <w:rPr>
                <w:rFonts w:ascii="Calibri" w:hAnsi="Calibri" w:cs="Times New Roman"/>
                <w:b w:val="0"/>
                <w:bCs w:val="0"/>
                <w:color w:val="000000"/>
                <w:sz w:val="22"/>
              </w:rPr>
              <w:t>motor.vozidel</w:t>
            </w:r>
            <w:proofErr w:type="spellEnd"/>
            <w:proofErr w:type="gramEnd"/>
            <w:r w:rsidRPr="00730375">
              <w:rPr>
                <w:rFonts w:ascii="Calibri" w:hAnsi="Calibri" w:cs="Times New Roman"/>
                <w:b w:val="0"/>
                <w:bCs w:val="0"/>
                <w:color w:val="000000"/>
                <w:sz w:val="22"/>
              </w:rPr>
              <w:t xml:space="preserve"> a </w:t>
            </w:r>
            <w:proofErr w:type="spellStart"/>
            <w:r w:rsidRPr="00730375">
              <w:rPr>
                <w:rFonts w:ascii="Calibri" w:hAnsi="Calibri" w:cs="Times New Roman"/>
                <w:b w:val="0"/>
                <w:bCs w:val="0"/>
                <w:color w:val="000000"/>
                <w:sz w:val="22"/>
              </w:rPr>
              <w:t>spotř.zboží</w:t>
            </w:r>
            <w:proofErr w:type="spellEnd"/>
            <w:r w:rsidRPr="00730375">
              <w:rPr>
                <w:rFonts w:ascii="Calibri" w:hAnsi="Calibri" w:cs="Times New Roman"/>
                <w:b w:val="0"/>
                <w:bCs w:val="0"/>
                <w:color w:val="000000"/>
                <w:sz w:val="22"/>
              </w:rPr>
              <w:t>, pohostinství</w:t>
            </w:r>
          </w:p>
        </w:tc>
        <w:tc>
          <w:tcPr>
            <w:tcW w:w="1252" w:type="dxa"/>
            <w:tcBorders>
              <w:top w:val="single" w:sz="4" w:space="0" w:color="auto"/>
              <w:left w:val="nil"/>
              <w:bottom w:val="single" w:sz="4" w:space="0" w:color="auto"/>
              <w:right w:val="single" w:sz="4" w:space="0" w:color="auto"/>
            </w:tcBorders>
            <w:shd w:val="clear" w:color="000000" w:fill="FFFFCC"/>
            <w:noWrap/>
            <w:vAlign w:val="bottom"/>
            <w:hideMark/>
          </w:tcPr>
          <w:p w14:paraId="7D5A1A3B"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96</w:t>
            </w:r>
          </w:p>
        </w:tc>
      </w:tr>
      <w:tr w:rsidR="00730375" w:rsidRPr="00730375" w14:paraId="7828B363"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vAlign w:val="bottom"/>
            <w:hideMark/>
          </w:tcPr>
          <w:p w14:paraId="09056BE9"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 xml:space="preserve">ostatní obchodní služby </w:t>
            </w:r>
          </w:p>
        </w:tc>
        <w:tc>
          <w:tcPr>
            <w:tcW w:w="1252" w:type="dxa"/>
            <w:tcBorders>
              <w:top w:val="nil"/>
              <w:left w:val="nil"/>
              <w:bottom w:val="single" w:sz="4" w:space="0" w:color="auto"/>
              <w:right w:val="single" w:sz="4" w:space="0" w:color="auto"/>
            </w:tcBorders>
            <w:shd w:val="clear" w:color="000000" w:fill="FFFFCC"/>
            <w:noWrap/>
            <w:vAlign w:val="bottom"/>
            <w:hideMark/>
          </w:tcPr>
          <w:p w14:paraId="30098464"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59</w:t>
            </w:r>
          </w:p>
        </w:tc>
      </w:tr>
      <w:tr w:rsidR="00730375" w:rsidRPr="00730375" w14:paraId="47C2488A"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4C76CC9C"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stavebnictví</w:t>
            </w:r>
          </w:p>
        </w:tc>
        <w:tc>
          <w:tcPr>
            <w:tcW w:w="1252" w:type="dxa"/>
            <w:tcBorders>
              <w:top w:val="nil"/>
              <w:left w:val="nil"/>
              <w:bottom w:val="single" w:sz="4" w:space="0" w:color="auto"/>
              <w:right w:val="single" w:sz="4" w:space="0" w:color="auto"/>
            </w:tcBorders>
            <w:shd w:val="clear" w:color="000000" w:fill="FFFFCC"/>
            <w:noWrap/>
            <w:vAlign w:val="bottom"/>
            <w:hideMark/>
          </w:tcPr>
          <w:p w14:paraId="04944907"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39</w:t>
            </w:r>
          </w:p>
        </w:tc>
      </w:tr>
      <w:tr w:rsidR="00730375" w:rsidRPr="00730375" w14:paraId="3D06363A"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0365BC6A"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průmysl</w:t>
            </w:r>
          </w:p>
        </w:tc>
        <w:tc>
          <w:tcPr>
            <w:tcW w:w="1252" w:type="dxa"/>
            <w:tcBorders>
              <w:top w:val="nil"/>
              <w:left w:val="nil"/>
              <w:bottom w:val="single" w:sz="4" w:space="0" w:color="auto"/>
              <w:right w:val="single" w:sz="4" w:space="0" w:color="auto"/>
            </w:tcBorders>
            <w:shd w:val="clear" w:color="000000" w:fill="FFFFCC"/>
            <w:noWrap/>
            <w:vAlign w:val="bottom"/>
            <w:hideMark/>
          </w:tcPr>
          <w:p w14:paraId="70F9DFA8"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37</w:t>
            </w:r>
          </w:p>
        </w:tc>
      </w:tr>
      <w:tr w:rsidR="00730375" w:rsidRPr="00730375" w14:paraId="648E86E2"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325B3533"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ostatní veřejné, sociální a osobní služby</w:t>
            </w:r>
          </w:p>
        </w:tc>
        <w:tc>
          <w:tcPr>
            <w:tcW w:w="1252" w:type="dxa"/>
            <w:tcBorders>
              <w:top w:val="nil"/>
              <w:left w:val="nil"/>
              <w:bottom w:val="single" w:sz="4" w:space="0" w:color="auto"/>
              <w:right w:val="single" w:sz="4" w:space="0" w:color="auto"/>
            </w:tcBorders>
            <w:shd w:val="clear" w:color="000000" w:fill="FFFFCC"/>
            <w:noWrap/>
            <w:vAlign w:val="bottom"/>
            <w:hideMark/>
          </w:tcPr>
          <w:p w14:paraId="7014AF1B"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31</w:t>
            </w:r>
          </w:p>
        </w:tc>
      </w:tr>
      <w:tr w:rsidR="00730375" w:rsidRPr="00730375" w14:paraId="34F33742"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4AD9717B"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zemědělství, lesnictví, rybolov</w:t>
            </w:r>
          </w:p>
        </w:tc>
        <w:tc>
          <w:tcPr>
            <w:tcW w:w="1252" w:type="dxa"/>
            <w:tcBorders>
              <w:top w:val="nil"/>
              <w:left w:val="nil"/>
              <w:bottom w:val="single" w:sz="4" w:space="0" w:color="auto"/>
              <w:right w:val="single" w:sz="4" w:space="0" w:color="auto"/>
            </w:tcBorders>
            <w:shd w:val="clear" w:color="000000" w:fill="FFFFCC"/>
            <w:noWrap/>
            <w:vAlign w:val="bottom"/>
            <w:hideMark/>
          </w:tcPr>
          <w:p w14:paraId="12E34C4F"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21</w:t>
            </w:r>
          </w:p>
        </w:tc>
      </w:tr>
      <w:tr w:rsidR="00730375" w:rsidRPr="00730375" w14:paraId="57CE90C9"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719BC088"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školství a zdravotnictví</w:t>
            </w:r>
          </w:p>
        </w:tc>
        <w:tc>
          <w:tcPr>
            <w:tcW w:w="1252" w:type="dxa"/>
            <w:tcBorders>
              <w:top w:val="nil"/>
              <w:left w:val="nil"/>
              <w:bottom w:val="single" w:sz="4" w:space="0" w:color="auto"/>
              <w:right w:val="single" w:sz="4" w:space="0" w:color="auto"/>
            </w:tcBorders>
            <w:shd w:val="clear" w:color="000000" w:fill="FFFFCC"/>
            <w:noWrap/>
            <w:vAlign w:val="bottom"/>
            <w:hideMark/>
          </w:tcPr>
          <w:p w14:paraId="7F360E46"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13</w:t>
            </w:r>
          </w:p>
        </w:tc>
      </w:tr>
      <w:tr w:rsidR="00730375" w:rsidRPr="00730375" w14:paraId="28052FF4"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2A954484"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doprava a spoje</w:t>
            </w:r>
          </w:p>
        </w:tc>
        <w:tc>
          <w:tcPr>
            <w:tcW w:w="1252" w:type="dxa"/>
            <w:tcBorders>
              <w:top w:val="nil"/>
              <w:left w:val="nil"/>
              <w:bottom w:val="single" w:sz="4" w:space="0" w:color="auto"/>
              <w:right w:val="single" w:sz="4" w:space="0" w:color="auto"/>
            </w:tcBorders>
            <w:shd w:val="clear" w:color="000000" w:fill="FFFFCC"/>
            <w:noWrap/>
            <w:vAlign w:val="bottom"/>
            <w:hideMark/>
          </w:tcPr>
          <w:p w14:paraId="3B723918"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9</w:t>
            </w:r>
          </w:p>
        </w:tc>
      </w:tr>
      <w:tr w:rsidR="00730375" w:rsidRPr="00730375" w14:paraId="656ED01A" w14:textId="77777777" w:rsidTr="00B85BC1">
        <w:trPr>
          <w:trHeight w:val="300"/>
        </w:trPr>
        <w:tc>
          <w:tcPr>
            <w:tcW w:w="6545" w:type="dxa"/>
            <w:tcBorders>
              <w:top w:val="nil"/>
              <w:left w:val="single" w:sz="4" w:space="0" w:color="auto"/>
              <w:bottom w:val="single" w:sz="4" w:space="0" w:color="auto"/>
              <w:right w:val="single" w:sz="4" w:space="0" w:color="auto"/>
            </w:tcBorders>
            <w:shd w:val="clear" w:color="auto" w:fill="auto"/>
            <w:noWrap/>
            <w:vAlign w:val="bottom"/>
            <w:hideMark/>
          </w:tcPr>
          <w:p w14:paraId="6A0D5C22" w14:textId="77777777" w:rsidR="00730375" w:rsidRPr="00730375" w:rsidRDefault="00730375" w:rsidP="00730375">
            <w:pPr>
              <w:ind w:firstLineChars="100" w:firstLine="220"/>
              <w:rPr>
                <w:rFonts w:ascii="Calibri" w:hAnsi="Calibri" w:cs="Times New Roman"/>
                <w:b w:val="0"/>
                <w:bCs w:val="0"/>
                <w:color w:val="000000"/>
                <w:sz w:val="22"/>
              </w:rPr>
            </w:pPr>
            <w:r w:rsidRPr="00730375">
              <w:rPr>
                <w:rFonts w:ascii="Calibri" w:hAnsi="Calibri" w:cs="Times New Roman"/>
                <w:b w:val="0"/>
                <w:bCs w:val="0"/>
                <w:color w:val="000000"/>
                <w:sz w:val="22"/>
              </w:rPr>
              <w:t>veřejná správa, obrana a soc. pojištění</w:t>
            </w:r>
          </w:p>
        </w:tc>
        <w:tc>
          <w:tcPr>
            <w:tcW w:w="1252" w:type="dxa"/>
            <w:tcBorders>
              <w:top w:val="nil"/>
              <w:left w:val="nil"/>
              <w:bottom w:val="single" w:sz="4" w:space="0" w:color="auto"/>
              <w:right w:val="single" w:sz="4" w:space="0" w:color="auto"/>
            </w:tcBorders>
            <w:shd w:val="clear" w:color="000000" w:fill="FFFFCC"/>
            <w:noWrap/>
            <w:vAlign w:val="bottom"/>
            <w:hideMark/>
          </w:tcPr>
          <w:p w14:paraId="1D9482E8" w14:textId="77777777" w:rsidR="00730375" w:rsidRPr="00730375" w:rsidRDefault="00730375" w:rsidP="00730375">
            <w:pPr>
              <w:ind w:firstLineChars="100" w:firstLine="220"/>
              <w:jc w:val="right"/>
              <w:rPr>
                <w:rFonts w:ascii="Calibri" w:hAnsi="Calibri" w:cs="Times New Roman"/>
                <w:b w:val="0"/>
                <w:bCs w:val="0"/>
                <w:color w:val="000000"/>
                <w:sz w:val="22"/>
              </w:rPr>
            </w:pPr>
            <w:r w:rsidRPr="00730375">
              <w:rPr>
                <w:rFonts w:ascii="Calibri" w:hAnsi="Calibri" w:cs="Times New Roman"/>
                <w:b w:val="0"/>
                <w:bCs w:val="0"/>
                <w:color w:val="000000"/>
                <w:sz w:val="22"/>
              </w:rPr>
              <w:t>2</w:t>
            </w:r>
          </w:p>
        </w:tc>
      </w:tr>
    </w:tbl>
    <w:p w14:paraId="67325CC5" w14:textId="77777777" w:rsidR="00BA5AB6" w:rsidRPr="00594324" w:rsidRDefault="007F729D" w:rsidP="00BA5AB6">
      <w:pPr>
        <w:spacing w:line="312" w:lineRule="auto"/>
        <w:jc w:val="both"/>
        <w:rPr>
          <w:b w:val="0"/>
          <w:noProof/>
          <w:szCs w:val="20"/>
        </w:rPr>
      </w:pPr>
      <w:r w:rsidRPr="00594324">
        <w:rPr>
          <w:b w:val="0"/>
          <w:noProof/>
          <w:szCs w:val="20"/>
        </w:rPr>
        <w:t>Tabulka č.</w:t>
      </w:r>
      <w:r w:rsidR="005647B3">
        <w:rPr>
          <w:b w:val="0"/>
          <w:noProof/>
          <w:szCs w:val="20"/>
        </w:rPr>
        <w:t>9</w:t>
      </w:r>
      <w:r w:rsidRPr="00594324">
        <w:rPr>
          <w:b w:val="0"/>
          <w:noProof/>
          <w:szCs w:val="20"/>
        </w:rPr>
        <w:t>: Počet podnikatelských subjektů podnikajících v Pyšelích podle činnosti</w:t>
      </w:r>
    </w:p>
    <w:p w14:paraId="121DDDEA" w14:textId="77777777" w:rsidR="00BA5AB6" w:rsidRDefault="00BA5AB6" w:rsidP="00BA5AB6">
      <w:pPr>
        <w:spacing w:line="312" w:lineRule="auto"/>
        <w:jc w:val="both"/>
        <w:rPr>
          <w:b w:val="0"/>
          <w:noProof/>
          <w:sz w:val="22"/>
        </w:rPr>
      </w:pPr>
    </w:p>
    <w:p w14:paraId="1ED72683" w14:textId="77777777" w:rsidR="00BA5AB6" w:rsidRDefault="00515EB7" w:rsidP="00BA5AB6">
      <w:pPr>
        <w:spacing w:line="312" w:lineRule="auto"/>
        <w:jc w:val="both"/>
        <w:rPr>
          <w:b w:val="0"/>
          <w:noProof/>
          <w:sz w:val="22"/>
        </w:rPr>
      </w:pPr>
      <w:r>
        <w:rPr>
          <w:noProof/>
          <w:lang w:val="en-US" w:eastAsia="en-US"/>
        </w:rPr>
        <w:drawing>
          <wp:inline distT="0" distB="0" distL="0" distR="0" wp14:anchorId="73A49112" wp14:editId="0B5E5A93">
            <wp:extent cx="4981575" cy="2809875"/>
            <wp:effectExtent l="0" t="0" r="9525" b="9525"/>
            <wp:docPr id="489" name="Graf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EED3486" w14:textId="77777777" w:rsidR="00BA5AB6" w:rsidRDefault="007F729D" w:rsidP="00BA5AB6">
      <w:pPr>
        <w:spacing w:line="312" w:lineRule="auto"/>
        <w:jc w:val="both"/>
        <w:rPr>
          <w:b w:val="0"/>
          <w:noProof/>
          <w:szCs w:val="20"/>
        </w:rPr>
      </w:pPr>
      <w:r w:rsidRPr="00594324">
        <w:rPr>
          <w:b w:val="0"/>
          <w:noProof/>
          <w:szCs w:val="20"/>
        </w:rPr>
        <w:t>Graf č. 16: Podnikatelské subjekty v Pyšelích podle činnosti</w:t>
      </w:r>
    </w:p>
    <w:p w14:paraId="2D04D6B7" w14:textId="77777777" w:rsidR="00594324" w:rsidRDefault="00594324" w:rsidP="00BA5AB6">
      <w:pPr>
        <w:spacing w:line="312" w:lineRule="auto"/>
        <w:jc w:val="both"/>
        <w:rPr>
          <w:b w:val="0"/>
          <w:noProof/>
          <w:szCs w:val="20"/>
        </w:rPr>
      </w:pPr>
    </w:p>
    <w:p w14:paraId="2DAE02BF" w14:textId="77777777" w:rsidR="00B85BC1" w:rsidRDefault="00B85BC1" w:rsidP="00BA5AB6">
      <w:pPr>
        <w:spacing w:line="312" w:lineRule="auto"/>
        <w:jc w:val="both"/>
        <w:rPr>
          <w:b w:val="0"/>
          <w:noProof/>
          <w:szCs w:val="20"/>
        </w:rPr>
      </w:pPr>
    </w:p>
    <w:p w14:paraId="07AC322E" w14:textId="77777777" w:rsidR="00B85BC1" w:rsidRDefault="00B85BC1" w:rsidP="00BA5AB6">
      <w:pPr>
        <w:spacing w:line="312" w:lineRule="auto"/>
        <w:jc w:val="both"/>
        <w:rPr>
          <w:b w:val="0"/>
          <w:noProof/>
          <w:szCs w:val="20"/>
        </w:rPr>
      </w:pPr>
    </w:p>
    <w:p w14:paraId="740DCB8D" w14:textId="77777777" w:rsidR="00B85BC1" w:rsidRDefault="00B85BC1" w:rsidP="00BA5AB6">
      <w:pPr>
        <w:spacing w:line="312" w:lineRule="auto"/>
        <w:jc w:val="both"/>
        <w:rPr>
          <w:b w:val="0"/>
          <w:noProof/>
          <w:szCs w:val="20"/>
        </w:rPr>
      </w:pPr>
    </w:p>
    <w:p w14:paraId="5046CCF1" w14:textId="77777777" w:rsidR="00B85BC1" w:rsidRDefault="00B85BC1" w:rsidP="00BA5AB6">
      <w:pPr>
        <w:spacing w:line="312" w:lineRule="auto"/>
        <w:jc w:val="both"/>
        <w:rPr>
          <w:b w:val="0"/>
          <w:noProof/>
          <w:szCs w:val="20"/>
        </w:rPr>
      </w:pPr>
    </w:p>
    <w:p w14:paraId="473128F8" w14:textId="77777777" w:rsidR="00B85BC1" w:rsidRDefault="00B85BC1" w:rsidP="00BA5AB6">
      <w:pPr>
        <w:spacing w:line="312" w:lineRule="auto"/>
        <w:jc w:val="both"/>
        <w:rPr>
          <w:b w:val="0"/>
          <w:noProof/>
          <w:szCs w:val="20"/>
        </w:rPr>
      </w:pPr>
    </w:p>
    <w:p w14:paraId="43FD8FC1" w14:textId="77777777" w:rsidR="00B85BC1" w:rsidRDefault="00B85BC1" w:rsidP="00BA5AB6">
      <w:pPr>
        <w:spacing w:line="312" w:lineRule="auto"/>
        <w:jc w:val="both"/>
        <w:rPr>
          <w:b w:val="0"/>
          <w:noProof/>
          <w:szCs w:val="20"/>
        </w:rPr>
      </w:pPr>
    </w:p>
    <w:p w14:paraId="7180BAE6" w14:textId="77777777" w:rsidR="00B85BC1" w:rsidRDefault="00B85BC1" w:rsidP="00BA5AB6">
      <w:pPr>
        <w:spacing w:line="312" w:lineRule="auto"/>
        <w:jc w:val="both"/>
        <w:rPr>
          <w:b w:val="0"/>
          <w:noProof/>
          <w:szCs w:val="20"/>
        </w:rPr>
      </w:pPr>
    </w:p>
    <w:p w14:paraId="728EF6F2" w14:textId="77777777" w:rsidR="00B85BC1" w:rsidRDefault="00B85BC1" w:rsidP="00BA5AB6">
      <w:pPr>
        <w:spacing w:line="312" w:lineRule="auto"/>
        <w:jc w:val="both"/>
        <w:rPr>
          <w:b w:val="0"/>
          <w:noProof/>
          <w:szCs w:val="20"/>
        </w:rPr>
      </w:pPr>
    </w:p>
    <w:p w14:paraId="71A4A99B" w14:textId="77777777" w:rsidR="00B85BC1" w:rsidRDefault="00B85BC1" w:rsidP="00BA5AB6">
      <w:pPr>
        <w:spacing w:line="312" w:lineRule="auto"/>
        <w:jc w:val="both"/>
        <w:rPr>
          <w:b w:val="0"/>
          <w:noProof/>
          <w:szCs w:val="20"/>
        </w:rPr>
      </w:pPr>
    </w:p>
    <w:p w14:paraId="550B9DB6" w14:textId="77777777" w:rsidR="00B85BC1" w:rsidRDefault="00B85BC1" w:rsidP="00BA5AB6">
      <w:pPr>
        <w:spacing w:line="312" w:lineRule="auto"/>
        <w:jc w:val="both"/>
        <w:rPr>
          <w:b w:val="0"/>
          <w:noProof/>
          <w:szCs w:val="20"/>
        </w:rPr>
      </w:pPr>
    </w:p>
    <w:p w14:paraId="39AE3971" w14:textId="77777777" w:rsidR="00B85BC1" w:rsidRDefault="00B85BC1" w:rsidP="00BA5AB6">
      <w:pPr>
        <w:spacing w:line="312" w:lineRule="auto"/>
        <w:jc w:val="both"/>
        <w:rPr>
          <w:b w:val="0"/>
          <w:noProof/>
          <w:szCs w:val="20"/>
        </w:rPr>
      </w:pPr>
    </w:p>
    <w:p w14:paraId="6BDE7439" w14:textId="77777777" w:rsidR="00B85BC1" w:rsidRDefault="00B85BC1" w:rsidP="00BA5AB6">
      <w:pPr>
        <w:spacing w:line="312" w:lineRule="auto"/>
        <w:jc w:val="both"/>
        <w:rPr>
          <w:b w:val="0"/>
          <w:noProof/>
          <w:szCs w:val="20"/>
        </w:rPr>
      </w:pPr>
    </w:p>
    <w:p w14:paraId="501D962F" w14:textId="77777777" w:rsidR="00B85BC1" w:rsidRDefault="00B85BC1" w:rsidP="00BA5AB6">
      <w:pPr>
        <w:spacing w:line="312" w:lineRule="auto"/>
        <w:jc w:val="both"/>
        <w:rPr>
          <w:b w:val="0"/>
          <w:noProof/>
          <w:szCs w:val="20"/>
        </w:rPr>
      </w:pPr>
    </w:p>
    <w:p w14:paraId="1A175D12" w14:textId="77777777" w:rsidR="00B85BC1" w:rsidRDefault="00B85BC1" w:rsidP="00BA5AB6">
      <w:pPr>
        <w:spacing w:line="312" w:lineRule="auto"/>
        <w:jc w:val="both"/>
        <w:rPr>
          <w:b w:val="0"/>
          <w:noProof/>
          <w:szCs w:val="20"/>
        </w:rPr>
      </w:pPr>
    </w:p>
    <w:p w14:paraId="0D5A46C5" w14:textId="77777777" w:rsidR="00B85BC1" w:rsidRDefault="00B85BC1" w:rsidP="00BA5AB6">
      <w:pPr>
        <w:spacing w:line="312" w:lineRule="auto"/>
        <w:jc w:val="both"/>
        <w:rPr>
          <w:b w:val="0"/>
          <w:noProof/>
          <w:szCs w:val="20"/>
        </w:rPr>
      </w:pPr>
    </w:p>
    <w:p w14:paraId="5B59B521" w14:textId="77777777" w:rsidR="00B85BC1" w:rsidRDefault="00B85BC1" w:rsidP="00BA5AB6">
      <w:pPr>
        <w:spacing w:line="312" w:lineRule="auto"/>
        <w:jc w:val="both"/>
        <w:rPr>
          <w:b w:val="0"/>
          <w:noProof/>
          <w:szCs w:val="20"/>
        </w:rPr>
      </w:pPr>
    </w:p>
    <w:p w14:paraId="1B868A5B" w14:textId="77777777" w:rsidR="00B85BC1" w:rsidRDefault="00B85BC1" w:rsidP="00BA5AB6">
      <w:pPr>
        <w:spacing w:line="312" w:lineRule="auto"/>
        <w:jc w:val="both"/>
        <w:rPr>
          <w:b w:val="0"/>
          <w:noProof/>
          <w:szCs w:val="20"/>
        </w:rPr>
      </w:pPr>
    </w:p>
    <w:p w14:paraId="137696F5" w14:textId="77777777" w:rsidR="00B85BC1" w:rsidRDefault="00B85BC1" w:rsidP="00BA5AB6">
      <w:pPr>
        <w:spacing w:line="312" w:lineRule="auto"/>
        <w:jc w:val="both"/>
        <w:rPr>
          <w:b w:val="0"/>
          <w:noProof/>
          <w:szCs w:val="20"/>
        </w:rPr>
      </w:pPr>
    </w:p>
    <w:p w14:paraId="4789FCEF" w14:textId="77777777" w:rsidR="007F729D" w:rsidRPr="00BA5AB6" w:rsidRDefault="007F729D" w:rsidP="007F729D">
      <w:pPr>
        <w:pBdr>
          <w:top w:val="single" w:sz="4" w:space="1" w:color="auto"/>
          <w:left w:val="single" w:sz="4" w:space="4" w:color="auto"/>
          <w:bottom w:val="single" w:sz="4" w:space="1" w:color="auto"/>
          <w:right w:val="single" w:sz="4" w:space="4" w:color="auto"/>
        </w:pBdr>
        <w:shd w:val="clear" w:color="auto" w:fill="FFFFCC"/>
        <w:rPr>
          <w:rFonts w:eastAsia="Calibri"/>
          <w:sz w:val="24"/>
          <w:szCs w:val="24"/>
        </w:rPr>
      </w:pPr>
      <w:r w:rsidRPr="007F729D">
        <w:rPr>
          <w:rFonts w:eastAsia="Calibri"/>
          <w:sz w:val="24"/>
          <w:szCs w:val="24"/>
        </w:rPr>
        <w:lastRenderedPageBreak/>
        <w:t xml:space="preserve">2.5 </w:t>
      </w:r>
      <w:r>
        <w:rPr>
          <w:rFonts w:eastAsia="Calibri"/>
          <w:sz w:val="24"/>
          <w:szCs w:val="24"/>
        </w:rPr>
        <w:tab/>
      </w:r>
      <w:r w:rsidRPr="007F729D">
        <w:rPr>
          <w:rFonts w:eastAsia="Calibri"/>
          <w:sz w:val="24"/>
          <w:szCs w:val="24"/>
        </w:rPr>
        <w:t>Občanská vybavenost, sociální a kulturní zázemí</w:t>
      </w:r>
    </w:p>
    <w:p w14:paraId="13B9450D" w14:textId="77777777" w:rsidR="006A5FAE" w:rsidRPr="007B02E9" w:rsidRDefault="006A5FAE" w:rsidP="006A5FAE">
      <w:pPr>
        <w:spacing w:line="264" w:lineRule="auto"/>
        <w:jc w:val="both"/>
        <w:rPr>
          <w:b w:val="0"/>
          <w:noProof/>
          <w:color w:val="000000" w:themeColor="text1"/>
          <w:sz w:val="22"/>
        </w:rPr>
      </w:pPr>
      <w:r w:rsidRPr="007B02E9">
        <w:rPr>
          <w:b w:val="0"/>
          <w:noProof/>
          <w:color w:val="000000" w:themeColor="text1"/>
          <w:sz w:val="22"/>
        </w:rPr>
        <w:t xml:space="preserve">Následující údaje jsou převzaty z veřejné databáze Českého statistického úřadu - </w:t>
      </w:r>
      <w:r w:rsidR="00005AE4" w:rsidRPr="007B02E9">
        <w:rPr>
          <w:b w:val="0"/>
          <w:noProof/>
          <w:color w:val="000000" w:themeColor="text1"/>
          <w:sz w:val="22"/>
        </w:rPr>
        <w:t>2016</w:t>
      </w:r>
    </w:p>
    <w:p w14:paraId="459AD099" w14:textId="77777777" w:rsidR="00E573DE" w:rsidRDefault="00E573DE" w:rsidP="00515EB7">
      <w:pPr>
        <w:spacing w:line="264" w:lineRule="auto"/>
        <w:jc w:val="both"/>
        <w:rPr>
          <w:b w:val="0"/>
          <w:noProof/>
          <w:sz w:val="22"/>
        </w:rPr>
      </w:pPr>
    </w:p>
    <w:p w14:paraId="5F41655B" w14:textId="77777777" w:rsidR="007F729D" w:rsidRPr="007F729D" w:rsidRDefault="00515EB7" w:rsidP="00515EB7">
      <w:pPr>
        <w:spacing w:line="264" w:lineRule="auto"/>
        <w:jc w:val="both"/>
        <w:rPr>
          <w:b w:val="0"/>
          <w:noProof/>
          <w:sz w:val="22"/>
        </w:rPr>
      </w:pPr>
      <w:r>
        <w:rPr>
          <w:b w:val="0"/>
          <w:noProof/>
          <w:sz w:val="22"/>
        </w:rPr>
        <w:tab/>
      </w:r>
      <w:r w:rsidR="007F729D" w:rsidRPr="007F729D">
        <w:rPr>
          <w:b w:val="0"/>
          <w:noProof/>
          <w:sz w:val="22"/>
        </w:rPr>
        <w:t xml:space="preserve">V roce  2001  (ČSÚ  – SLDB) zde bylo 447 domů. Počet domů tedy za posledních šest let vzrostl o 135, přibližně dalších 150 domů k trvalému bydlení je ve výstavbě. </w:t>
      </w:r>
    </w:p>
    <w:p w14:paraId="6ADA43D9" w14:textId="77777777" w:rsidR="00BA5AB6" w:rsidRDefault="00515EB7" w:rsidP="00515EB7">
      <w:pPr>
        <w:spacing w:line="264" w:lineRule="auto"/>
        <w:jc w:val="both"/>
        <w:rPr>
          <w:b w:val="0"/>
          <w:noProof/>
          <w:sz w:val="22"/>
        </w:rPr>
      </w:pPr>
      <w:r>
        <w:rPr>
          <w:b w:val="0"/>
          <w:noProof/>
          <w:sz w:val="22"/>
        </w:rPr>
        <w:tab/>
      </w:r>
      <w:r w:rsidR="007F729D" w:rsidRPr="007F729D">
        <w:rPr>
          <w:b w:val="0"/>
          <w:noProof/>
          <w:sz w:val="22"/>
        </w:rPr>
        <w:t>Ze 447 domů v roce 2001 jich bylo 331 obydlených. Převážná většina domů je ve vlastnictví soukromých osob, jedná se o jedno- nebo dvoupodlažní domy.</w:t>
      </w:r>
    </w:p>
    <w:p w14:paraId="5269DC55" w14:textId="77777777" w:rsidR="00BA5AB6" w:rsidRDefault="00BA5AB6" w:rsidP="00BA5AB6">
      <w:pPr>
        <w:spacing w:line="312" w:lineRule="auto"/>
        <w:jc w:val="both"/>
        <w:rPr>
          <w:b w:val="0"/>
          <w:noProof/>
          <w:sz w:val="22"/>
        </w:rPr>
      </w:pPr>
    </w:p>
    <w:p w14:paraId="42369680" w14:textId="77777777" w:rsidR="00A527A0" w:rsidRDefault="00A527A0" w:rsidP="00BA5AB6">
      <w:pPr>
        <w:spacing w:line="312" w:lineRule="auto"/>
        <w:jc w:val="both"/>
        <w:rPr>
          <w:b w:val="0"/>
          <w:noProof/>
          <w:sz w:val="22"/>
        </w:rPr>
      </w:pPr>
      <w:r>
        <w:rPr>
          <w:noProof/>
          <w:lang w:val="en-US" w:eastAsia="en-US"/>
        </w:rPr>
        <w:drawing>
          <wp:inline distT="0" distB="0" distL="0" distR="0" wp14:anchorId="3DC576C5" wp14:editId="5B6A3456">
            <wp:extent cx="4943475" cy="2076450"/>
            <wp:effectExtent l="38100" t="0" r="9525" b="19050"/>
            <wp:docPr id="490" name="Graf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3387C60" w14:textId="77777777" w:rsidR="00BA5AB6" w:rsidRPr="00594324" w:rsidRDefault="007F729D" w:rsidP="00BA5AB6">
      <w:pPr>
        <w:spacing w:line="312" w:lineRule="auto"/>
        <w:jc w:val="both"/>
        <w:rPr>
          <w:b w:val="0"/>
          <w:noProof/>
          <w:szCs w:val="20"/>
        </w:rPr>
      </w:pPr>
      <w:r w:rsidRPr="00594324">
        <w:rPr>
          <w:b w:val="0"/>
          <w:noProof/>
          <w:szCs w:val="20"/>
        </w:rPr>
        <w:t>Graf č. 17: Domovní fond Pyšel</w:t>
      </w:r>
    </w:p>
    <w:p w14:paraId="69083A7A" w14:textId="77777777" w:rsidR="00A527A0" w:rsidRDefault="00A527A0" w:rsidP="00BA5AB6">
      <w:pPr>
        <w:spacing w:line="312" w:lineRule="auto"/>
        <w:jc w:val="both"/>
        <w:rPr>
          <w:b w:val="0"/>
          <w:noProof/>
          <w:sz w:val="22"/>
        </w:rPr>
      </w:pPr>
    </w:p>
    <w:tbl>
      <w:tblPr>
        <w:tblW w:w="7670" w:type="dxa"/>
        <w:tblInd w:w="55" w:type="dxa"/>
        <w:tblCellMar>
          <w:left w:w="70" w:type="dxa"/>
          <w:right w:w="70" w:type="dxa"/>
        </w:tblCellMar>
        <w:tblLook w:val="04A0" w:firstRow="1" w:lastRow="0" w:firstColumn="1" w:lastColumn="0" w:noHBand="0" w:noVBand="1"/>
      </w:tblPr>
      <w:tblGrid>
        <w:gridCol w:w="1240"/>
        <w:gridCol w:w="2260"/>
        <w:gridCol w:w="1051"/>
        <w:gridCol w:w="1134"/>
        <w:gridCol w:w="993"/>
        <w:gridCol w:w="992"/>
      </w:tblGrid>
      <w:tr w:rsidR="00A527A0" w:rsidRPr="00AC61EF" w14:paraId="6DB544B6" w14:textId="77777777" w:rsidTr="00A527A0">
        <w:trPr>
          <w:trHeight w:val="570"/>
        </w:trPr>
        <w:tc>
          <w:tcPr>
            <w:tcW w:w="3500" w:type="dxa"/>
            <w:gridSpan w:val="2"/>
            <w:tcBorders>
              <w:top w:val="single" w:sz="8" w:space="0" w:color="000000"/>
              <w:left w:val="single" w:sz="8" w:space="0" w:color="000000"/>
              <w:bottom w:val="single" w:sz="4" w:space="0" w:color="000000"/>
              <w:right w:val="single" w:sz="4" w:space="0" w:color="000000"/>
            </w:tcBorders>
            <w:shd w:val="clear" w:color="auto" w:fill="auto"/>
            <w:vAlign w:val="center"/>
            <w:hideMark/>
          </w:tcPr>
          <w:p w14:paraId="7BB83EB9" w14:textId="77777777" w:rsidR="00A527A0" w:rsidRPr="00AC61EF" w:rsidRDefault="00A527A0" w:rsidP="00A527A0">
            <w:pPr>
              <w:jc w:val="center"/>
              <w:rPr>
                <w:b w:val="0"/>
                <w:bCs w:val="0"/>
                <w:color w:val="FF0000"/>
                <w:szCs w:val="20"/>
              </w:rPr>
            </w:pPr>
          </w:p>
        </w:tc>
        <w:tc>
          <w:tcPr>
            <w:tcW w:w="1051"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64B2854"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celkem</w:t>
            </w:r>
          </w:p>
        </w:tc>
        <w:tc>
          <w:tcPr>
            <w:tcW w:w="1134" w:type="dxa"/>
            <w:tcBorders>
              <w:top w:val="single" w:sz="8" w:space="0" w:color="000000"/>
              <w:left w:val="nil"/>
              <w:bottom w:val="single" w:sz="4" w:space="0" w:color="000000"/>
              <w:right w:val="single" w:sz="4" w:space="0" w:color="000000"/>
            </w:tcBorders>
            <w:shd w:val="clear" w:color="auto" w:fill="auto"/>
            <w:vAlign w:val="center"/>
            <w:hideMark/>
          </w:tcPr>
          <w:p w14:paraId="6C5718B9"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 xml:space="preserve">rodinné </w:t>
            </w:r>
            <w:r w:rsidRPr="007B02E9">
              <w:rPr>
                <w:b w:val="0"/>
                <w:bCs w:val="0"/>
                <w:color w:val="000000" w:themeColor="text1"/>
                <w:szCs w:val="20"/>
              </w:rPr>
              <w:br/>
              <w:t>domy</w:t>
            </w:r>
          </w:p>
        </w:tc>
        <w:tc>
          <w:tcPr>
            <w:tcW w:w="993" w:type="dxa"/>
            <w:tcBorders>
              <w:top w:val="single" w:sz="8" w:space="0" w:color="000000"/>
              <w:left w:val="nil"/>
              <w:bottom w:val="single" w:sz="4" w:space="0" w:color="000000"/>
              <w:right w:val="single" w:sz="4" w:space="0" w:color="000000"/>
            </w:tcBorders>
            <w:shd w:val="clear" w:color="auto" w:fill="auto"/>
            <w:vAlign w:val="center"/>
            <w:hideMark/>
          </w:tcPr>
          <w:p w14:paraId="645C54DC"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 xml:space="preserve">bytové </w:t>
            </w:r>
            <w:r w:rsidRPr="007B02E9">
              <w:rPr>
                <w:b w:val="0"/>
                <w:bCs w:val="0"/>
                <w:color w:val="000000" w:themeColor="text1"/>
                <w:szCs w:val="20"/>
              </w:rPr>
              <w:br/>
              <w:t>domy</w:t>
            </w:r>
          </w:p>
        </w:tc>
        <w:tc>
          <w:tcPr>
            <w:tcW w:w="992" w:type="dxa"/>
            <w:tcBorders>
              <w:top w:val="single" w:sz="8" w:space="0" w:color="000000"/>
              <w:left w:val="nil"/>
              <w:bottom w:val="single" w:sz="4" w:space="0" w:color="000000"/>
              <w:right w:val="single" w:sz="8" w:space="0" w:color="000000"/>
            </w:tcBorders>
            <w:shd w:val="clear" w:color="auto" w:fill="auto"/>
            <w:vAlign w:val="center"/>
            <w:hideMark/>
          </w:tcPr>
          <w:p w14:paraId="45306C3D"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 xml:space="preserve">ostatní </w:t>
            </w:r>
            <w:r w:rsidRPr="007B02E9">
              <w:rPr>
                <w:b w:val="0"/>
                <w:bCs w:val="0"/>
                <w:color w:val="000000" w:themeColor="text1"/>
                <w:szCs w:val="20"/>
              </w:rPr>
              <w:br/>
              <w:t>budovy</w:t>
            </w:r>
          </w:p>
        </w:tc>
      </w:tr>
      <w:tr w:rsidR="00A527A0" w:rsidRPr="00AC61EF" w14:paraId="0ADDDFDB" w14:textId="77777777" w:rsidTr="00A527A0">
        <w:trPr>
          <w:trHeight w:val="315"/>
        </w:trPr>
        <w:tc>
          <w:tcPr>
            <w:tcW w:w="3500" w:type="dxa"/>
            <w:gridSpan w:val="2"/>
            <w:tcBorders>
              <w:top w:val="single" w:sz="4" w:space="0" w:color="000000"/>
              <w:left w:val="single" w:sz="8" w:space="0" w:color="000000"/>
              <w:bottom w:val="single" w:sz="4" w:space="0" w:color="000000"/>
              <w:right w:val="single" w:sz="4" w:space="0" w:color="000000"/>
            </w:tcBorders>
            <w:shd w:val="clear" w:color="000000" w:fill="FFFF00"/>
            <w:vAlign w:val="center"/>
            <w:hideMark/>
          </w:tcPr>
          <w:p w14:paraId="5E19F12D"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obydlené byty celkem</w:t>
            </w:r>
          </w:p>
        </w:tc>
        <w:tc>
          <w:tcPr>
            <w:tcW w:w="1051" w:type="dxa"/>
            <w:tcBorders>
              <w:top w:val="nil"/>
              <w:left w:val="single" w:sz="4" w:space="0" w:color="000000"/>
              <w:bottom w:val="single" w:sz="4" w:space="0" w:color="000000"/>
              <w:right w:val="single" w:sz="4" w:space="0" w:color="000000"/>
            </w:tcBorders>
            <w:shd w:val="clear" w:color="000000" w:fill="FFFF00"/>
            <w:vAlign w:val="center"/>
            <w:hideMark/>
          </w:tcPr>
          <w:p w14:paraId="24463D51"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556</w:t>
            </w:r>
          </w:p>
        </w:tc>
        <w:tc>
          <w:tcPr>
            <w:tcW w:w="1134" w:type="dxa"/>
            <w:tcBorders>
              <w:top w:val="nil"/>
              <w:left w:val="nil"/>
              <w:bottom w:val="single" w:sz="4" w:space="0" w:color="000000"/>
              <w:right w:val="single" w:sz="4" w:space="0" w:color="000000"/>
            </w:tcBorders>
            <w:shd w:val="clear" w:color="000000" w:fill="FFFF00"/>
            <w:vAlign w:val="center"/>
            <w:hideMark/>
          </w:tcPr>
          <w:p w14:paraId="35AB0A78"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501</w:t>
            </w:r>
          </w:p>
        </w:tc>
        <w:tc>
          <w:tcPr>
            <w:tcW w:w="993" w:type="dxa"/>
            <w:tcBorders>
              <w:top w:val="nil"/>
              <w:left w:val="nil"/>
              <w:bottom w:val="single" w:sz="4" w:space="0" w:color="000000"/>
              <w:right w:val="single" w:sz="4" w:space="0" w:color="000000"/>
            </w:tcBorders>
            <w:shd w:val="clear" w:color="000000" w:fill="FFFF00"/>
            <w:vAlign w:val="center"/>
            <w:hideMark/>
          </w:tcPr>
          <w:p w14:paraId="7DBD605A"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48</w:t>
            </w:r>
          </w:p>
        </w:tc>
        <w:tc>
          <w:tcPr>
            <w:tcW w:w="992" w:type="dxa"/>
            <w:tcBorders>
              <w:top w:val="nil"/>
              <w:left w:val="nil"/>
              <w:bottom w:val="single" w:sz="4" w:space="0" w:color="000000"/>
              <w:right w:val="single" w:sz="8" w:space="0" w:color="000000"/>
            </w:tcBorders>
            <w:shd w:val="clear" w:color="000000" w:fill="FFFF00"/>
            <w:vAlign w:val="center"/>
            <w:hideMark/>
          </w:tcPr>
          <w:p w14:paraId="652656D4"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7</w:t>
            </w:r>
          </w:p>
        </w:tc>
      </w:tr>
      <w:tr w:rsidR="00A527A0" w:rsidRPr="00AC61EF" w14:paraId="7A2B0CDD" w14:textId="77777777" w:rsidTr="00A527A0">
        <w:trPr>
          <w:trHeight w:val="315"/>
        </w:trPr>
        <w:tc>
          <w:tcPr>
            <w:tcW w:w="1240" w:type="dxa"/>
            <w:vMerge w:val="restart"/>
            <w:tcBorders>
              <w:top w:val="single" w:sz="4" w:space="0" w:color="000000"/>
              <w:left w:val="single" w:sz="8" w:space="0" w:color="000000"/>
              <w:bottom w:val="single" w:sz="4" w:space="0" w:color="000000"/>
              <w:right w:val="single" w:sz="4" w:space="0" w:color="000000"/>
            </w:tcBorders>
            <w:shd w:val="clear" w:color="auto" w:fill="auto"/>
            <w:vAlign w:val="center"/>
            <w:hideMark/>
          </w:tcPr>
          <w:p w14:paraId="7CE18A0E"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z toho právní důvod užívání bytu</w:t>
            </w:r>
          </w:p>
        </w:tc>
        <w:tc>
          <w:tcPr>
            <w:tcW w:w="2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A2F72"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ve vlastním domě</w:t>
            </w:r>
          </w:p>
        </w:tc>
        <w:tc>
          <w:tcPr>
            <w:tcW w:w="1051" w:type="dxa"/>
            <w:tcBorders>
              <w:top w:val="nil"/>
              <w:left w:val="nil"/>
              <w:bottom w:val="single" w:sz="4" w:space="0" w:color="000000"/>
              <w:right w:val="single" w:sz="4" w:space="0" w:color="000000"/>
            </w:tcBorders>
            <w:shd w:val="clear" w:color="000000" w:fill="FFFFCC"/>
            <w:vAlign w:val="center"/>
            <w:hideMark/>
          </w:tcPr>
          <w:p w14:paraId="317B2C10"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418</w:t>
            </w:r>
          </w:p>
        </w:tc>
        <w:tc>
          <w:tcPr>
            <w:tcW w:w="1134" w:type="dxa"/>
            <w:tcBorders>
              <w:top w:val="nil"/>
              <w:left w:val="nil"/>
              <w:bottom w:val="single" w:sz="4" w:space="0" w:color="000000"/>
              <w:right w:val="single" w:sz="4" w:space="0" w:color="000000"/>
            </w:tcBorders>
            <w:shd w:val="clear" w:color="000000" w:fill="FFFFCC"/>
            <w:vAlign w:val="center"/>
            <w:hideMark/>
          </w:tcPr>
          <w:p w14:paraId="5D56413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416</w:t>
            </w:r>
          </w:p>
        </w:tc>
        <w:tc>
          <w:tcPr>
            <w:tcW w:w="993" w:type="dxa"/>
            <w:tcBorders>
              <w:top w:val="nil"/>
              <w:left w:val="nil"/>
              <w:bottom w:val="single" w:sz="4" w:space="0" w:color="000000"/>
              <w:right w:val="single" w:sz="4" w:space="0" w:color="000000"/>
            </w:tcBorders>
            <w:shd w:val="clear" w:color="000000" w:fill="FFFFCC"/>
            <w:vAlign w:val="center"/>
            <w:hideMark/>
          </w:tcPr>
          <w:p w14:paraId="510FFDC5"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w:t>
            </w:r>
          </w:p>
        </w:tc>
        <w:tc>
          <w:tcPr>
            <w:tcW w:w="992" w:type="dxa"/>
            <w:tcBorders>
              <w:top w:val="nil"/>
              <w:left w:val="nil"/>
              <w:bottom w:val="single" w:sz="4" w:space="0" w:color="000000"/>
              <w:right w:val="single" w:sz="8" w:space="0" w:color="000000"/>
            </w:tcBorders>
            <w:shd w:val="clear" w:color="000000" w:fill="FFFFCC"/>
            <w:vAlign w:val="center"/>
            <w:hideMark/>
          </w:tcPr>
          <w:p w14:paraId="6D8749E7"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w:t>
            </w:r>
          </w:p>
        </w:tc>
      </w:tr>
      <w:tr w:rsidR="00A527A0" w:rsidRPr="00AC61EF" w14:paraId="65C9657B" w14:textId="77777777" w:rsidTr="00A527A0">
        <w:trPr>
          <w:trHeight w:val="315"/>
        </w:trPr>
        <w:tc>
          <w:tcPr>
            <w:tcW w:w="1240" w:type="dxa"/>
            <w:vMerge/>
            <w:tcBorders>
              <w:top w:val="single" w:sz="4" w:space="0" w:color="000000"/>
              <w:left w:val="single" w:sz="8" w:space="0" w:color="000000"/>
              <w:bottom w:val="single" w:sz="4" w:space="0" w:color="000000"/>
              <w:right w:val="single" w:sz="4" w:space="0" w:color="000000"/>
            </w:tcBorders>
            <w:vAlign w:val="center"/>
            <w:hideMark/>
          </w:tcPr>
          <w:p w14:paraId="6099747E"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7A16E980"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v osobním vlastnictví</w:t>
            </w:r>
          </w:p>
        </w:tc>
        <w:tc>
          <w:tcPr>
            <w:tcW w:w="1051" w:type="dxa"/>
            <w:tcBorders>
              <w:top w:val="nil"/>
              <w:left w:val="nil"/>
              <w:bottom w:val="single" w:sz="4" w:space="0" w:color="000000"/>
              <w:right w:val="single" w:sz="4" w:space="0" w:color="000000"/>
            </w:tcBorders>
            <w:shd w:val="clear" w:color="000000" w:fill="FFFFCC"/>
            <w:vAlign w:val="center"/>
            <w:hideMark/>
          </w:tcPr>
          <w:p w14:paraId="5C08CAA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9</w:t>
            </w:r>
          </w:p>
        </w:tc>
        <w:tc>
          <w:tcPr>
            <w:tcW w:w="1134" w:type="dxa"/>
            <w:tcBorders>
              <w:top w:val="nil"/>
              <w:left w:val="nil"/>
              <w:bottom w:val="single" w:sz="4" w:space="0" w:color="000000"/>
              <w:right w:val="single" w:sz="4" w:space="0" w:color="000000"/>
            </w:tcBorders>
            <w:shd w:val="clear" w:color="000000" w:fill="FFFFCC"/>
            <w:vAlign w:val="center"/>
            <w:hideMark/>
          </w:tcPr>
          <w:p w14:paraId="5852A1DC"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c>
          <w:tcPr>
            <w:tcW w:w="993" w:type="dxa"/>
            <w:tcBorders>
              <w:top w:val="nil"/>
              <w:left w:val="nil"/>
              <w:bottom w:val="single" w:sz="4" w:space="0" w:color="000000"/>
              <w:right w:val="single" w:sz="4" w:space="0" w:color="000000"/>
            </w:tcBorders>
            <w:shd w:val="clear" w:color="000000" w:fill="FFFFCC"/>
            <w:vAlign w:val="center"/>
            <w:hideMark/>
          </w:tcPr>
          <w:p w14:paraId="75185C2C"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9</w:t>
            </w:r>
          </w:p>
        </w:tc>
        <w:tc>
          <w:tcPr>
            <w:tcW w:w="992" w:type="dxa"/>
            <w:tcBorders>
              <w:top w:val="nil"/>
              <w:left w:val="nil"/>
              <w:bottom w:val="single" w:sz="4" w:space="0" w:color="000000"/>
              <w:right w:val="single" w:sz="8" w:space="0" w:color="000000"/>
            </w:tcBorders>
            <w:shd w:val="clear" w:color="000000" w:fill="FFFFCC"/>
            <w:vAlign w:val="center"/>
            <w:hideMark/>
          </w:tcPr>
          <w:p w14:paraId="4294E95D"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r>
      <w:tr w:rsidR="00A527A0" w:rsidRPr="00AC61EF" w14:paraId="0DC20F49" w14:textId="77777777" w:rsidTr="00A527A0">
        <w:trPr>
          <w:trHeight w:val="315"/>
        </w:trPr>
        <w:tc>
          <w:tcPr>
            <w:tcW w:w="1240" w:type="dxa"/>
            <w:vMerge/>
            <w:tcBorders>
              <w:top w:val="single" w:sz="4" w:space="0" w:color="000000"/>
              <w:left w:val="single" w:sz="8" w:space="0" w:color="000000"/>
              <w:bottom w:val="single" w:sz="4" w:space="0" w:color="000000"/>
              <w:right w:val="single" w:sz="4" w:space="0" w:color="000000"/>
            </w:tcBorders>
            <w:vAlign w:val="center"/>
            <w:hideMark/>
          </w:tcPr>
          <w:p w14:paraId="7A471192"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137A11D7"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nájemní</w:t>
            </w:r>
          </w:p>
        </w:tc>
        <w:tc>
          <w:tcPr>
            <w:tcW w:w="1051" w:type="dxa"/>
            <w:tcBorders>
              <w:top w:val="nil"/>
              <w:left w:val="nil"/>
              <w:bottom w:val="single" w:sz="4" w:space="0" w:color="000000"/>
              <w:right w:val="single" w:sz="4" w:space="0" w:color="000000"/>
            </w:tcBorders>
            <w:shd w:val="clear" w:color="000000" w:fill="FFFFCC"/>
            <w:vAlign w:val="center"/>
            <w:hideMark/>
          </w:tcPr>
          <w:p w14:paraId="4D0B2C10"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25</w:t>
            </w:r>
          </w:p>
        </w:tc>
        <w:tc>
          <w:tcPr>
            <w:tcW w:w="1134" w:type="dxa"/>
            <w:tcBorders>
              <w:top w:val="nil"/>
              <w:left w:val="nil"/>
              <w:bottom w:val="single" w:sz="4" w:space="0" w:color="000000"/>
              <w:right w:val="single" w:sz="4" w:space="0" w:color="000000"/>
            </w:tcBorders>
            <w:shd w:val="clear" w:color="000000" w:fill="FFFFCC"/>
            <w:vAlign w:val="center"/>
            <w:hideMark/>
          </w:tcPr>
          <w:p w14:paraId="40A63C2D"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11</w:t>
            </w:r>
          </w:p>
        </w:tc>
        <w:tc>
          <w:tcPr>
            <w:tcW w:w="993" w:type="dxa"/>
            <w:tcBorders>
              <w:top w:val="nil"/>
              <w:left w:val="nil"/>
              <w:bottom w:val="single" w:sz="4" w:space="0" w:color="000000"/>
              <w:right w:val="single" w:sz="4" w:space="0" w:color="000000"/>
            </w:tcBorders>
            <w:shd w:val="clear" w:color="000000" w:fill="FFFFCC"/>
            <w:vAlign w:val="center"/>
            <w:hideMark/>
          </w:tcPr>
          <w:p w14:paraId="445F666F"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11</w:t>
            </w:r>
          </w:p>
        </w:tc>
        <w:tc>
          <w:tcPr>
            <w:tcW w:w="992" w:type="dxa"/>
            <w:tcBorders>
              <w:top w:val="nil"/>
              <w:left w:val="nil"/>
              <w:bottom w:val="single" w:sz="4" w:space="0" w:color="000000"/>
              <w:right w:val="single" w:sz="8" w:space="0" w:color="000000"/>
            </w:tcBorders>
            <w:shd w:val="clear" w:color="000000" w:fill="FFFFCC"/>
            <w:vAlign w:val="center"/>
            <w:hideMark/>
          </w:tcPr>
          <w:p w14:paraId="1AE9933B"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3</w:t>
            </w:r>
          </w:p>
        </w:tc>
      </w:tr>
      <w:tr w:rsidR="00A527A0" w:rsidRPr="00AC61EF" w14:paraId="7847206A" w14:textId="77777777" w:rsidTr="00A527A0">
        <w:trPr>
          <w:trHeight w:val="315"/>
        </w:trPr>
        <w:tc>
          <w:tcPr>
            <w:tcW w:w="1240" w:type="dxa"/>
            <w:vMerge/>
            <w:tcBorders>
              <w:top w:val="single" w:sz="4" w:space="0" w:color="000000"/>
              <w:left w:val="single" w:sz="8" w:space="0" w:color="000000"/>
              <w:bottom w:val="single" w:sz="4" w:space="0" w:color="000000"/>
              <w:right w:val="single" w:sz="4" w:space="0" w:color="000000"/>
            </w:tcBorders>
            <w:vAlign w:val="center"/>
            <w:hideMark/>
          </w:tcPr>
          <w:p w14:paraId="68D1169E"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385DA6F5"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družstevní</w:t>
            </w:r>
          </w:p>
        </w:tc>
        <w:tc>
          <w:tcPr>
            <w:tcW w:w="1051" w:type="dxa"/>
            <w:tcBorders>
              <w:top w:val="nil"/>
              <w:left w:val="nil"/>
              <w:bottom w:val="single" w:sz="4" w:space="0" w:color="000000"/>
              <w:right w:val="single" w:sz="4" w:space="0" w:color="000000"/>
            </w:tcBorders>
            <w:shd w:val="clear" w:color="000000" w:fill="FFFFCC"/>
            <w:vAlign w:val="center"/>
            <w:hideMark/>
          </w:tcPr>
          <w:p w14:paraId="7BDACCA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20</w:t>
            </w:r>
          </w:p>
        </w:tc>
        <w:tc>
          <w:tcPr>
            <w:tcW w:w="1134" w:type="dxa"/>
            <w:tcBorders>
              <w:top w:val="nil"/>
              <w:left w:val="nil"/>
              <w:bottom w:val="single" w:sz="4" w:space="0" w:color="000000"/>
              <w:right w:val="single" w:sz="4" w:space="0" w:color="000000"/>
            </w:tcBorders>
            <w:shd w:val="clear" w:color="000000" w:fill="FFFFCC"/>
            <w:vAlign w:val="center"/>
            <w:hideMark/>
          </w:tcPr>
          <w:p w14:paraId="13E9559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c>
          <w:tcPr>
            <w:tcW w:w="993" w:type="dxa"/>
            <w:tcBorders>
              <w:top w:val="nil"/>
              <w:left w:val="nil"/>
              <w:bottom w:val="single" w:sz="4" w:space="0" w:color="000000"/>
              <w:right w:val="single" w:sz="4" w:space="0" w:color="000000"/>
            </w:tcBorders>
            <w:shd w:val="clear" w:color="000000" w:fill="FFFFCC"/>
            <w:vAlign w:val="center"/>
            <w:hideMark/>
          </w:tcPr>
          <w:p w14:paraId="7984791C"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20</w:t>
            </w:r>
          </w:p>
        </w:tc>
        <w:tc>
          <w:tcPr>
            <w:tcW w:w="992" w:type="dxa"/>
            <w:tcBorders>
              <w:top w:val="nil"/>
              <w:left w:val="nil"/>
              <w:bottom w:val="single" w:sz="4" w:space="0" w:color="000000"/>
              <w:right w:val="single" w:sz="8" w:space="0" w:color="000000"/>
            </w:tcBorders>
            <w:shd w:val="clear" w:color="000000" w:fill="FFFFCC"/>
            <w:vAlign w:val="center"/>
            <w:hideMark/>
          </w:tcPr>
          <w:p w14:paraId="6A27146A"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r>
      <w:tr w:rsidR="00A527A0" w:rsidRPr="00AC61EF" w14:paraId="1D604C9C" w14:textId="77777777" w:rsidTr="00A527A0">
        <w:trPr>
          <w:trHeight w:val="315"/>
        </w:trPr>
        <w:tc>
          <w:tcPr>
            <w:tcW w:w="1240" w:type="dxa"/>
            <w:vMerge w:val="restart"/>
            <w:tcBorders>
              <w:top w:val="single" w:sz="4" w:space="0" w:color="000000"/>
              <w:left w:val="single" w:sz="8" w:space="0" w:color="000000"/>
              <w:bottom w:val="single" w:sz="8" w:space="0" w:color="000000"/>
              <w:right w:val="single" w:sz="4" w:space="0" w:color="000000"/>
            </w:tcBorders>
            <w:shd w:val="clear" w:color="auto" w:fill="auto"/>
            <w:vAlign w:val="center"/>
            <w:hideMark/>
          </w:tcPr>
          <w:p w14:paraId="5BB370A7"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z toho s počtem obytných místností</w:t>
            </w: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0DF5911C"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1</w:t>
            </w:r>
          </w:p>
        </w:tc>
        <w:tc>
          <w:tcPr>
            <w:tcW w:w="1051" w:type="dxa"/>
            <w:tcBorders>
              <w:top w:val="nil"/>
              <w:left w:val="nil"/>
              <w:bottom w:val="single" w:sz="4" w:space="0" w:color="000000"/>
              <w:right w:val="single" w:sz="4" w:space="0" w:color="000000"/>
            </w:tcBorders>
            <w:shd w:val="clear" w:color="000000" w:fill="FFFFCC"/>
            <w:vAlign w:val="center"/>
            <w:hideMark/>
          </w:tcPr>
          <w:p w14:paraId="20CC9BDE"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16</w:t>
            </w:r>
          </w:p>
        </w:tc>
        <w:tc>
          <w:tcPr>
            <w:tcW w:w="1134" w:type="dxa"/>
            <w:tcBorders>
              <w:top w:val="nil"/>
              <w:left w:val="nil"/>
              <w:bottom w:val="single" w:sz="4" w:space="0" w:color="000000"/>
              <w:right w:val="single" w:sz="4" w:space="0" w:color="000000"/>
            </w:tcBorders>
            <w:shd w:val="clear" w:color="000000" w:fill="FFFFCC"/>
            <w:vAlign w:val="center"/>
            <w:hideMark/>
          </w:tcPr>
          <w:p w14:paraId="64844C11"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14</w:t>
            </w:r>
          </w:p>
        </w:tc>
        <w:tc>
          <w:tcPr>
            <w:tcW w:w="993" w:type="dxa"/>
            <w:tcBorders>
              <w:top w:val="nil"/>
              <w:left w:val="nil"/>
              <w:bottom w:val="single" w:sz="4" w:space="0" w:color="000000"/>
              <w:right w:val="single" w:sz="4" w:space="0" w:color="000000"/>
            </w:tcBorders>
            <w:shd w:val="clear" w:color="000000" w:fill="FFFFCC"/>
            <w:vAlign w:val="center"/>
            <w:hideMark/>
          </w:tcPr>
          <w:p w14:paraId="42671FC3"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4" w:space="0" w:color="000000"/>
              <w:right w:val="single" w:sz="8" w:space="0" w:color="000000"/>
            </w:tcBorders>
            <w:shd w:val="clear" w:color="000000" w:fill="FFFFCC"/>
            <w:vAlign w:val="center"/>
            <w:hideMark/>
          </w:tcPr>
          <w:p w14:paraId="093A51C9"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r>
      <w:tr w:rsidR="00A527A0" w:rsidRPr="00AC61EF" w14:paraId="5CA7A93C" w14:textId="77777777" w:rsidTr="00A527A0">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1267C62E"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322A8D75"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2</w:t>
            </w:r>
          </w:p>
        </w:tc>
        <w:tc>
          <w:tcPr>
            <w:tcW w:w="1051" w:type="dxa"/>
            <w:tcBorders>
              <w:top w:val="nil"/>
              <w:left w:val="nil"/>
              <w:bottom w:val="single" w:sz="4" w:space="0" w:color="000000"/>
              <w:right w:val="single" w:sz="4" w:space="0" w:color="000000"/>
            </w:tcBorders>
            <w:shd w:val="clear" w:color="000000" w:fill="FFFFCC"/>
            <w:vAlign w:val="center"/>
            <w:hideMark/>
          </w:tcPr>
          <w:p w14:paraId="25818491"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36</w:t>
            </w:r>
          </w:p>
        </w:tc>
        <w:tc>
          <w:tcPr>
            <w:tcW w:w="1134" w:type="dxa"/>
            <w:tcBorders>
              <w:top w:val="nil"/>
              <w:left w:val="nil"/>
              <w:bottom w:val="single" w:sz="4" w:space="0" w:color="000000"/>
              <w:right w:val="single" w:sz="4" w:space="0" w:color="000000"/>
            </w:tcBorders>
            <w:shd w:val="clear" w:color="000000" w:fill="FFFFCC"/>
            <w:vAlign w:val="center"/>
            <w:hideMark/>
          </w:tcPr>
          <w:p w14:paraId="74C777F4"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33</w:t>
            </w:r>
          </w:p>
        </w:tc>
        <w:tc>
          <w:tcPr>
            <w:tcW w:w="993" w:type="dxa"/>
            <w:tcBorders>
              <w:top w:val="nil"/>
              <w:left w:val="nil"/>
              <w:bottom w:val="single" w:sz="4" w:space="0" w:color="000000"/>
              <w:right w:val="single" w:sz="4" w:space="0" w:color="000000"/>
            </w:tcBorders>
            <w:shd w:val="clear" w:color="000000" w:fill="FFFFCC"/>
            <w:vAlign w:val="center"/>
            <w:hideMark/>
          </w:tcPr>
          <w:p w14:paraId="2351BE35"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4" w:space="0" w:color="000000"/>
              <w:right w:val="single" w:sz="8" w:space="0" w:color="000000"/>
            </w:tcBorders>
            <w:shd w:val="clear" w:color="000000" w:fill="FFFFCC"/>
            <w:vAlign w:val="center"/>
            <w:hideMark/>
          </w:tcPr>
          <w:p w14:paraId="11FAC6C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w:t>
            </w:r>
          </w:p>
        </w:tc>
      </w:tr>
      <w:tr w:rsidR="00A527A0" w:rsidRPr="00AC61EF" w14:paraId="5478A46B" w14:textId="77777777" w:rsidTr="00A527A0">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27145BCF"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5312D516"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3</w:t>
            </w:r>
          </w:p>
        </w:tc>
        <w:tc>
          <w:tcPr>
            <w:tcW w:w="1051" w:type="dxa"/>
            <w:tcBorders>
              <w:top w:val="nil"/>
              <w:left w:val="nil"/>
              <w:bottom w:val="single" w:sz="4" w:space="0" w:color="000000"/>
              <w:right w:val="single" w:sz="4" w:space="0" w:color="000000"/>
            </w:tcBorders>
            <w:shd w:val="clear" w:color="000000" w:fill="FFFFCC"/>
            <w:vAlign w:val="center"/>
            <w:hideMark/>
          </w:tcPr>
          <w:p w14:paraId="14859260"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74</w:t>
            </w:r>
          </w:p>
        </w:tc>
        <w:tc>
          <w:tcPr>
            <w:tcW w:w="1134" w:type="dxa"/>
            <w:tcBorders>
              <w:top w:val="nil"/>
              <w:left w:val="nil"/>
              <w:bottom w:val="single" w:sz="4" w:space="0" w:color="000000"/>
              <w:right w:val="single" w:sz="4" w:space="0" w:color="000000"/>
            </w:tcBorders>
            <w:shd w:val="clear" w:color="000000" w:fill="FFFFCC"/>
            <w:vAlign w:val="center"/>
            <w:hideMark/>
          </w:tcPr>
          <w:p w14:paraId="634D1722"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68</w:t>
            </w:r>
          </w:p>
        </w:tc>
        <w:tc>
          <w:tcPr>
            <w:tcW w:w="993" w:type="dxa"/>
            <w:tcBorders>
              <w:top w:val="nil"/>
              <w:left w:val="nil"/>
              <w:bottom w:val="single" w:sz="4" w:space="0" w:color="000000"/>
              <w:right w:val="single" w:sz="4" w:space="0" w:color="000000"/>
            </w:tcBorders>
            <w:shd w:val="clear" w:color="000000" w:fill="FFFFCC"/>
            <w:vAlign w:val="center"/>
            <w:hideMark/>
          </w:tcPr>
          <w:p w14:paraId="1F7D5E47"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6</w:t>
            </w:r>
          </w:p>
        </w:tc>
        <w:tc>
          <w:tcPr>
            <w:tcW w:w="992" w:type="dxa"/>
            <w:tcBorders>
              <w:top w:val="nil"/>
              <w:left w:val="nil"/>
              <w:bottom w:val="single" w:sz="4" w:space="0" w:color="000000"/>
              <w:right w:val="single" w:sz="8" w:space="0" w:color="000000"/>
            </w:tcBorders>
            <w:shd w:val="clear" w:color="000000" w:fill="FFFFCC"/>
            <w:vAlign w:val="center"/>
            <w:hideMark/>
          </w:tcPr>
          <w:p w14:paraId="279684FD"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r>
      <w:tr w:rsidR="00A527A0" w:rsidRPr="00AC61EF" w14:paraId="779E444A" w14:textId="77777777" w:rsidTr="00A527A0">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334873CA"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7D8EDAD4"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4</w:t>
            </w:r>
          </w:p>
        </w:tc>
        <w:tc>
          <w:tcPr>
            <w:tcW w:w="1051" w:type="dxa"/>
            <w:tcBorders>
              <w:top w:val="nil"/>
              <w:left w:val="nil"/>
              <w:bottom w:val="single" w:sz="4" w:space="0" w:color="000000"/>
              <w:right w:val="single" w:sz="4" w:space="0" w:color="000000"/>
            </w:tcBorders>
            <w:shd w:val="clear" w:color="000000" w:fill="FFFFCC"/>
            <w:vAlign w:val="center"/>
            <w:hideMark/>
          </w:tcPr>
          <w:p w14:paraId="6C6DFE09"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126</w:t>
            </w:r>
          </w:p>
        </w:tc>
        <w:tc>
          <w:tcPr>
            <w:tcW w:w="1134" w:type="dxa"/>
            <w:tcBorders>
              <w:top w:val="nil"/>
              <w:left w:val="nil"/>
              <w:bottom w:val="single" w:sz="4" w:space="0" w:color="000000"/>
              <w:right w:val="single" w:sz="4" w:space="0" w:color="000000"/>
            </w:tcBorders>
            <w:shd w:val="clear" w:color="000000" w:fill="FFFFCC"/>
            <w:vAlign w:val="center"/>
            <w:hideMark/>
          </w:tcPr>
          <w:p w14:paraId="52B78565"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99</w:t>
            </w:r>
          </w:p>
        </w:tc>
        <w:tc>
          <w:tcPr>
            <w:tcW w:w="993" w:type="dxa"/>
            <w:tcBorders>
              <w:top w:val="nil"/>
              <w:left w:val="nil"/>
              <w:bottom w:val="single" w:sz="4" w:space="0" w:color="000000"/>
              <w:right w:val="single" w:sz="4" w:space="0" w:color="000000"/>
            </w:tcBorders>
            <w:shd w:val="clear" w:color="000000" w:fill="FFFFCC"/>
            <w:vAlign w:val="center"/>
            <w:hideMark/>
          </w:tcPr>
          <w:p w14:paraId="658563B5"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27</w:t>
            </w:r>
          </w:p>
        </w:tc>
        <w:tc>
          <w:tcPr>
            <w:tcW w:w="992" w:type="dxa"/>
            <w:tcBorders>
              <w:top w:val="nil"/>
              <w:left w:val="nil"/>
              <w:bottom w:val="single" w:sz="4" w:space="0" w:color="000000"/>
              <w:right w:val="single" w:sz="8" w:space="0" w:color="000000"/>
            </w:tcBorders>
            <w:shd w:val="clear" w:color="000000" w:fill="FFFFCC"/>
            <w:vAlign w:val="center"/>
            <w:hideMark/>
          </w:tcPr>
          <w:p w14:paraId="494F05CC"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w:t>
            </w:r>
          </w:p>
        </w:tc>
      </w:tr>
      <w:tr w:rsidR="00A527A0" w:rsidRPr="00AC61EF" w14:paraId="5DAB593C" w14:textId="77777777" w:rsidTr="00A527A0">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0DAEBB47" w14:textId="77777777" w:rsidR="00A527A0" w:rsidRPr="007B02E9" w:rsidRDefault="00A527A0" w:rsidP="00A527A0">
            <w:pPr>
              <w:rPr>
                <w:b w:val="0"/>
                <w:bCs w:val="0"/>
                <w:color w:val="000000" w:themeColor="text1"/>
                <w:szCs w:val="20"/>
              </w:rPr>
            </w:pPr>
          </w:p>
        </w:tc>
        <w:tc>
          <w:tcPr>
            <w:tcW w:w="2260" w:type="dxa"/>
            <w:tcBorders>
              <w:top w:val="nil"/>
              <w:left w:val="single" w:sz="4" w:space="0" w:color="000000"/>
              <w:bottom w:val="single" w:sz="8" w:space="0" w:color="000000"/>
              <w:right w:val="single" w:sz="4" w:space="0" w:color="000000"/>
            </w:tcBorders>
            <w:shd w:val="clear" w:color="auto" w:fill="auto"/>
            <w:vAlign w:val="center"/>
            <w:hideMark/>
          </w:tcPr>
          <w:p w14:paraId="035357F5" w14:textId="77777777" w:rsidR="00A527A0" w:rsidRPr="007B02E9" w:rsidRDefault="00A527A0" w:rsidP="00A527A0">
            <w:pPr>
              <w:ind w:firstLineChars="100" w:firstLine="200"/>
              <w:rPr>
                <w:b w:val="0"/>
                <w:bCs w:val="0"/>
                <w:color w:val="000000" w:themeColor="text1"/>
                <w:szCs w:val="20"/>
              </w:rPr>
            </w:pPr>
            <w:r w:rsidRPr="007B02E9">
              <w:rPr>
                <w:b w:val="0"/>
                <w:bCs w:val="0"/>
                <w:color w:val="000000" w:themeColor="text1"/>
                <w:szCs w:val="20"/>
              </w:rPr>
              <w:t>5 a více</w:t>
            </w:r>
          </w:p>
        </w:tc>
        <w:tc>
          <w:tcPr>
            <w:tcW w:w="1051" w:type="dxa"/>
            <w:tcBorders>
              <w:top w:val="nil"/>
              <w:left w:val="nil"/>
              <w:bottom w:val="single" w:sz="8" w:space="0" w:color="000000"/>
              <w:right w:val="single" w:sz="4" w:space="0" w:color="000000"/>
            </w:tcBorders>
            <w:shd w:val="clear" w:color="000000" w:fill="FFFFCC"/>
            <w:vAlign w:val="center"/>
            <w:hideMark/>
          </w:tcPr>
          <w:p w14:paraId="2F61F838"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254</w:t>
            </w:r>
          </w:p>
        </w:tc>
        <w:tc>
          <w:tcPr>
            <w:tcW w:w="1134" w:type="dxa"/>
            <w:tcBorders>
              <w:top w:val="nil"/>
              <w:left w:val="nil"/>
              <w:bottom w:val="single" w:sz="8" w:space="0" w:color="000000"/>
              <w:right w:val="single" w:sz="4" w:space="0" w:color="000000"/>
            </w:tcBorders>
            <w:shd w:val="clear" w:color="000000" w:fill="FFFFCC"/>
            <w:vAlign w:val="center"/>
            <w:hideMark/>
          </w:tcPr>
          <w:p w14:paraId="5C7C483F"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250</w:t>
            </w:r>
          </w:p>
        </w:tc>
        <w:tc>
          <w:tcPr>
            <w:tcW w:w="993" w:type="dxa"/>
            <w:tcBorders>
              <w:top w:val="nil"/>
              <w:left w:val="nil"/>
              <w:bottom w:val="single" w:sz="8" w:space="0" w:color="000000"/>
              <w:right w:val="single" w:sz="4" w:space="0" w:color="000000"/>
            </w:tcBorders>
            <w:shd w:val="clear" w:color="000000" w:fill="FFFFCC"/>
            <w:vAlign w:val="center"/>
            <w:hideMark/>
          </w:tcPr>
          <w:p w14:paraId="26EC89CE"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8" w:space="0" w:color="000000"/>
              <w:right w:val="single" w:sz="8" w:space="0" w:color="000000"/>
            </w:tcBorders>
            <w:shd w:val="clear" w:color="000000" w:fill="FFFFCC"/>
            <w:vAlign w:val="center"/>
            <w:hideMark/>
          </w:tcPr>
          <w:p w14:paraId="5B6F7369" w14:textId="77777777" w:rsidR="00A527A0" w:rsidRPr="007B02E9" w:rsidRDefault="00A527A0" w:rsidP="00A527A0">
            <w:pPr>
              <w:ind w:firstLineChars="100" w:firstLine="200"/>
              <w:jc w:val="right"/>
              <w:rPr>
                <w:b w:val="0"/>
                <w:bCs w:val="0"/>
                <w:color w:val="000000" w:themeColor="text1"/>
                <w:szCs w:val="20"/>
              </w:rPr>
            </w:pPr>
            <w:r w:rsidRPr="007B02E9">
              <w:rPr>
                <w:b w:val="0"/>
                <w:bCs w:val="0"/>
                <w:color w:val="000000" w:themeColor="text1"/>
                <w:szCs w:val="20"/>
              </w:rPr>
              <w:t>2</w:t>
            </w:r>
          </w:p>
        </w:tc>
      </w:tr>
    </w:tbl>
    <w:p w14:paraId="118B47B0" w14:textId="77777777" w:rsidR="00CD6B27" w:rsidRDefault="00594324" w:rsidP="00594324">
      <w:pPr>
        <w:spacing w:line="312" w:lineRule="auto"/>
        <w:jc w:val="both"/>
        <w:rPr>
          <w:b w:val="0"/>
          <w:noProof/>
          <w:szCs w:val="20"/>
        </w:rPr>
      </w:pPr>
      <w:r>
        <w:rPr>
          <w:b w:val="0"/>
          <w:noProof/>
          <w:szCs w:val="20"/>
        </w:rPr>
        <w:t xml:space="preserve">Tabulka č. </w:t>
      </w:r>
      <w:r w:rsidR="005647B3">
        <w:rPr>
          <w:b w:val="0"/>
          <w:noProof/>
          <w:szCs w:val="20"/>
        </w:rPr>
        <w:t>10</w:t>
      </w:r>
      <w:r>
        <w:rPr>
          <w:b w:val="0"/>
          <w:noProof/>
          <w:szCs w:val="20"/>
        </w:rPr>
        <w:t>: Bytový fond Pyšel</w:t>
      </w:r>
    </w:p>
    <w:p w14:paraId="2749EC34" w14:textId="77777777" w:rsidR="00594324" w:rsidRDefault="00594324" w:rsidP="00594324">
      <w:pPr>
        <w:spacing w:line="312" w:lineRule="auto"/>
        <w:jc w:val="both"/>
        <w:rPr>
          <w:b w:val="0"/>
          <w:noProof/>
          <w:sz w:val="22"/>
        </w:rPr>
      </w:pPr>
    </w:p>
    <w:p w14:paraId="59F74262" w14:textId="77777777" w:rsidR="00BA5AB6" w:rsidRDefault="00A527A0" w:rsidP="00A527A0">
      <w:pPr>
        <w:spacing w:line="264" w:lineRule="auto"/>
        <w:jc w:val="both"/>
        <w:rPr>
          <w:b w:val="0"/>
          <w:noProof/>
          <w:sz w:val="22"/>
        </w:rPr>
      </w:pPr>
      <w:r>
        <w:rPr>
          <w:b w:val="0"/>
          <w:noProof/>
          <w:sz w:val="22"/>
        </w:rPr>
        <w:tab/>
      </w:r>
      <w:r w:rsidR="007F729D" w:rsidRPr="007F729D">
        <w:rPr>
          <w:b w:val="0"/>
          <w:noProof/>
          <w:sz w:val="22"/>
        </w:rPr>
        <w:t>Z obydlených  bytů  se  jich  převážná  většina  nachází  v rodinných  domech,  menší  část v bytových  domech.  V obci  se  nachází  10  bytových  domů.  Náklady  na  jejich  údržbu  se pohybují okolo 200 tis. Kč/ ročně.</w:t>
      </w:r>
    </w:p>
    <w:p w14:paraId="7DBA8BFB" w14:textId="77777777" w:rsidR="00BA5AB6" w:rsidRPr="00AC61EF" w:rsidRDefault="00AC61EF" w:rsidP="00BA5AB6">
      <w:pPr>
        <w:spacing w:line="312" w:lineRule="auto"/>
        <w:jc w:val="both"/>
        <w:rPr>
          <w:b w:val="0"/>
          <w:noProof/>
          <w:color w:val="FF0000"/>
          <w:sz w:val="22"/>
        </w:rPr>
      </w:pPr>
      <w:r>
        <w:rPr>
          <w:b w:val="0"/>
          <w:noProof/>
          <w:sz w:val="22"/>
        </w:rPr>
        <w:tab/>
      </w:r>
      <w:r>
        <w:rPr>
          <w:b w:val="0"/>
          <w:noProof/>
          <w:sz w:val="22"/>
        </w:rPr>
        <w:tab/>
      </w:r>
      <w:r>
        <w:rPr>
          <w:b w:val="0"/>
          <w:noProof/>
          <w:sz w:val="22"/>
        </w:rPr>
        <w:tab/>
      </w:r>
      <w:r>
        <w:rPr>
          <w:b w:val="0"/>
          <w:noProof/>
          <w:sz w:val="22"/>
        </w:rPr>
        <w:tab/>
      </w:r>
      <w:r>
        <w:rPr>
          <w:b w:val="0"/>
          <w:noProof/>
          <w:sz w:val="22"/>
        </w:rPr>
        <w:tab/>
      </w:r>
      <w:r>
        <w:rPr>
          <w:b w:val="0"/>
          <w:noProof/>
          <w:sz w:val="22"/>
        </w:rPr>
        <w:tab/>
      </w:r>
      <w:r>
        <w:rPr>
          <w:b w:val="0"/>
          <w:noProof/>
          <w:sz w:val="22"/>
        </w:rPr>
        <w:tab/>
      </w:r>
      <w:r>
        <w:rPr>
          <w:b w:val="0"/>
          <w:noProof/>
          <w:sz w:val="22"/>
        </w:rPr>
        <w:tab/>
      </w:r>
      <w:r w:rsidRPr="007B02E9">
        <w:rPr>
          <w:b w:val="0"/>
          <w:noProof/>
          <w:color w:val="000000" w:themeColor="text1"/>
          <w:sz w:val="22"/>
        </w:rPr>
        <w:t>2001</w:t>
      </w:r>
      <w:r w:rsidRPr="007B02E9">
        <w:rPr>
          <w:b w:val="0"/>
          <w:noProof/>
          <w:color w:val="000000" w:themeColor="text1"/>
          <w:sz w:val="22"/>
        </w:rPr>
        <w:tab/>
      </w:r>
      <w:r w:rsidRPr="007B02E9">
        <w:rPr>
          <w:b w:val="0"/>
          <w:noProof/>
          <w:color w:val="000000" w:themeColor="text1"/>
          <w:sz w:val="22"/>
        </w:rPr>
        <w:tab/>
        <w:t>2011</w:t>
      </w:r>
    </w:p>
    <w:tbl>
      <w:tblPr>
        <w:tblW w:w="7670" w:type="dxa"/>
        <w:tblInd w:w="55" w:type="dxa"/>
        <w:tblCellMar>
          <w:left w:w="70" w:type="dxa"/>
          <w:right w:w="70" w:type="dxa"/>
        </w:tblCellMar>
        <w:tblLook w:val="04A0" w:firstRow="1" w:lastRow="0" w:firstColumn="1" w:lastColumn="0" w:noHBand="0" w:noVBand="1"/>
      </w:tblPr>
      <w:tblGrid>
        <w:gridCol w:w="2880"/>
        <w:gridCol w:w="960"/>
        <w:gridCol w:w="1845"/>
        <w:gridCol w:w="993"/>
        <w:gridCol w:w="992"/>
      </w:tblGrid>
      <w:tr w:rsidR="00CD6B27" w:rsidRPr="00CD6B27" w14:paraId="26149019" w14:textId="77777777" w:rsidTr="00CD6B27">
        <w:trPr>
          <w:trHeight w:val="300"/>
        </w:trPr>
        <w:tc>
          <w:tcPr>
            <w:tcW w:w="2880" w:type="dxa"/>
            <w:tcBorders>
              <w:top w:val="single" w:sz="4" w:space="0" w:color="auto"/>
              <w:left w:val="single" w:sz="4" w:space="0" w:color="auto"/>
              <w:bottom w:val="single" w:sz="4" w:space="0" w:color="auto"/>
              <w:right w:val="nil"/>
            </w:tcBorders>
            <w:shd w:val="clear" w:color="auto" w:fill="auto"/>
            <w:noWrap/>
            <w:vAlign w:val="bottom"/>
            <w:hideMark/>
          </w:tcPr>
          <w:p w14:paraId="789908FA"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průměrný počet osob na byt</w:t>
            </w:r>
          </w:p>
        </w:tc>
        <w:tc>
          <w:tcPr>
            <w:tcW w:w="960" w:type="dxa"/>
            <w:tcBorders>
              <w:top w:val="single" w:sz="4" w:space="0" w:color="auto"/>
              <w:left w:val="nil"/>
              <w:bottom w:val="single" w:sz="4" w:space="0" w:color="auto"/>
              <w:right w:val="nil"/>
            </w:tcBorders>
            <w:shd w:val="clear" w:color="auto" w:fill="auto"/>
            <w:noWrap/>
            <w:vAlign w:val="bottom"/>
            <w:hideMark/>
          </w:tcPr>
          <w:p w14:paraId="21FA5522"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 </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14:paraId="1BA0CC00"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 </w:t>
            </w:r>
          </w:p>
        </w:tc>
        <w:tc>
          <w:tcPr>
            <w:tcW w:w="993" w:type="dxa"/>
            <w:tcBorders>
              <w:top w:val="single" w:sz="4" w:space="0" w:color="auto"/>
              <w:left w:val="nil"/>
              <w:bottom w:val="single" w:sz="4" w:space="0" w:color="auto"/>
              <w:right w:val="single" w:sz="4" w:space="0" w:color="auto"/>
            </w:tcBorders>
            <w:shd w:val="clear" w:color="000000" w:fill="FFFFCC"/>
            <w:noWrap/>
            <w:vAlign w:val="bottom"/>
            <w:hideMark/>
          </w:tcPr>
          <w:p w14:paraId="02BEDCE4"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2,73</w:t>
            </w:r>
          </w:p>
        </w:tc>
        <w:tc>
          <w:tcPr>
            <w:tcW w:w="992" w:type="dxa"/>
            <w:tcBorders>
              <w:top w:val="single" w:sz="4" w:space="0" w:color="auto"/>
              <w:left w:val="nil"/>
              <w:bottom w:val="single" w:sz="4" w:space="0" w:color="auto"/>
              <w:right w:val="single" w:sz="4" w:space="0" w:color="auto"/>
            </w:tcBorders>
            <w:shd w:val="clear" w:color="000000" w:fill="FFFFCC"/>
            <w:noWrap/>
            <w:vAlign w:val="bottom"/>
            <w:hideMark/>
          </w:tcPr>
          <w:p w14:paraId="6F2CD5D7"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2,66</w:t>
            </w:r>
          </w:p>
        </w:tc>
      </w:tr>
      <w:tr w:rsidR="00CD6B27" w:rsidRPr="00CD6B27" w14:paraId="02C30501" w14:textId="77777777" w:rsidTr="00CD6B27">
        <w:trPr>
          <w:trHeight w:val="300"/>
        </w:trPr>
        <w:tc>
          <w:tcPr>
            <w:tcW w:w="568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E8C45A"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průměrný počet osob na obytnou místnost</w:t>
            </w:r>
          </w:p>
        </w:tc>
        <w:tc>
          <w:tcPr>
            <w:tcW w:w="993" w:type="dxa"/>
            <w:tcBorders>
              <w:top w:val="nil"/>
              <w:left w:val="nil"/>
              <w:bottom w:val="single" w:sz="4" w:space="0" w:color="auto"/>
              <w:right w:val="single" w:sz="4" w:space="0" w:color="auto"/>
            </w:tcBorders>
            <w:shd w:val="clear" w:color="000000" w:fill="FFFFCC"/>
            <w:noWrap/>
            <w:vAlign w:val="bottom"/>
            <w:hideMark/>
          </w:tcPr>
          <w:p w14:paraId="65C1B684"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0,89</w:t>
            </w:r>
          </w:p>
        </w:tc>
        <w:tc>
          <w:tcPr>
            <w:tcW w:w="992" w:type="dxa"/>
            <w:tcBorders>
              <w:top w:val="nil"/>
              <w:left w:val="nil"/>
              <w:bottom w:val="single" w:sz="4" w:space="0" w:color="auto"/>
              <w:right w:val="single" w:sz="4" w:space="0" w:color="auto"/>
            </w:tcBorders>
            <w:shd w:val="clear" w:color="000000" w:fill="FFFFCC"/>
            <w:noWrap/>
            <w:vAlign w:val="bottom"/>
            <w:hideMark/>
          </w:tcPr>
          <w:p w14:paraId="5383CFAD"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0,87</w:t>
            </w:r>
          </w:p>
        </w:tc>
      </w:tr>
      <w:tr w:rsidR="00CD6B27" w:rsidRPr="00CD6B27" w14:paraId="739CD03F" w14:textId="77777777" w:rsidTr="00CD6B27">
        <w:trPr>
          <w:trHeight w:val="300"/>
        </w:trPr>
        <w:tc>
          <w:tcPr>
            <w:tcW w:w="3840" w:type="dxa"/>
            <w:gridSpan w:val="2"/>
            <w:tcBorders>
              <w:top w:val="single" w:sz="4" w:space="0" w:color="auto"/>
              <w:left w:val="single" w:sz="4" w:space="0" w:color="auto"/>
              <w:bottom w:val="single" w:sz="4" w:space="0" w:color="auto"/>
              <w:right w:val="nil"/>
            </w:tcBorders>
            <w:shd w:val="clear" w:color="auto" w:fill="auto"/>
            <w:noWrap/>
            <w:vAlign w:val="bottom"/>
            <w:hideMark/>
          </w:tcPr>
          <w:p w14:paraId="0EA3B316"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průměrný počet obytné plochy na byt</w:t>
            </w:r>
          </w:p>
        </w:tc>
        <w:tc>
          <w:tcPr>
            <w:tcW w:w="1845" w:type="dxa"/>
            <w:tcBorders>
              <w:top w:val="nil"/>
              <w:left w:val="nil"/>
              <w:bottom w:val="single" w:sz="4" w:space="0" w:color="auto"/>
              <w:right w:val="single" w:sz="4" w:space="0" w:color="auto"/>
            </w:tcBorders>
            <w:shd w:val="clear" w:color="auto" w:fill="auto"/>
            <w:noWrap/>
            <w:vAlign w:val="bottom"/>
            <w:hideMark/>
          </w:tcPr>
          <w:p w14:paraId="3919FD8E"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 </w:t>
            </w:r>
          </w:p>
        </w:tc>
        <w:tc>
          <w:tcPr>
            <w:tcW w:w="993" w:type="dxa"/>
            <w:tcBorders>
              <w:top w:val="nil"/>
              <w:left w:val="nil"/>
              <w:bottom w:val="single" w:sz="4" w:space="0" w:color="auto"/>
              <w:right w:val="single" w:sz="4" w:space="0" w:color="auto"/>
            </w:tcBorders>
            <w:shd w:val="clear" w:color="000000" w:fill="FFFFCC"/>
            <w:noWrap/>
            <w:vAlign w:val="bottom"/>
            <w:hideMark/>
          </w:tcPr>
          <w:p w14:paraId="352101A9"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60,83</w:t>
            </w:r>
          </w:p>
        </w:tc>
        <w:tc>
          <w:tcPr>
            <w:tcW w:w="992" w:type="dxa"/>
            <w:tcBorders>
              <w:top w:val="nil"/>
              <w:left w:val="nil"/>
              <w:bottom w:val="single" w:sz="4" w:space="0" w:color="auto"/>
              <w:right w:val="single" w:sz="4" w:space="0" w:color="auto"/>
            </w:tcBorders>
            <w:shd w:val="clear" w:color="000000" w:fill="FFFFCC"/>
            <w:noWrap/>
            <w:vAlign w:val="bottom"/>
            <w:hideMark/>
          </w:tcPr>
          <w:p w14:paraId="4E497866"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 </w:t>
            </w:r>
          </w:p>
        </w:tc>
      </w:tr>
      <w:tr w:rsidR="00CD6B27" w:rsidRPr="00CD6B27" w14:paraId="48800202" w14:textId="77777777" w:rsidTr="00CD6B27">
        <w:trPr>
          <w:trHeight w:val="300"/>
        </w:trPr>
        <w:tc>
          <w:tcPr>
            <w:tcW w:w="3840" w:type="dxa"/>
            <w:gridSpan w:val="2"/>
            <w:tcBorders>
              <w:top w:val="single" w:sz="4" w:space="0" w:color="auto"/>
              <w:left w:val="single" w:sz="4" w:space="0" w:color="auto"/>
              <w:bottom w:val="single" w:sz="4" w:space="0" w:color="auto"/>
              <w:right w:val="nil"/>
            </w:tcBorders>
            <w:shd w:val="clear" w:color="auto" w:fill="auto"/>
            <w:noWrap/>
            <w:vAlign w:val="bottom"/>
            <w:hideMark/>
          </w:tcPr>
          <w:p w14:paraId="61EDF001"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průměrný počet obytné plochy na sobu</w:t>
            </w:r>
          </w:p>
        </w:tc>
        <w:tc>
          <w:tcPr>
            <w:tcW w:w="1845" w:type="dxa"/>
            <w:tcBorders>
              <w:top w:val="nil"/>
              <w:left w:val="nil"/>
              <w:bottom w:val="single" w:sz="4" w:space="0" w:color="auto"/>
              <w:right w:val="single" w:sz="4" w:space="0" w:color="auto"/>
            </w:tcBorders>
            <w:shd w:val="clear" w:color="auto" w:fill="auto"/>
            <w:noWrap/>
            <w:vAlign w:val="bottom"/>
            <w:hideMark/>
          </w:tcPr>
          <w:p w14:paraId="001D3E98"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 </w:t>
            </w:r>
          </w:p>
        </w:tc>
        <w:tc>
          <w:tcPr>
            <w:tcW w:w="993" w:type="dxa"/>
            <w:tcBorders>
              <w:top w:val="nil"/>
              <w:left w:val="nil"/>
              <w:bottom w:val="single" w:sz="4" w:space="0" w:color="auto"/>
              <w:right w:val="single" w:sz="4" w:space="0" w:color="auto"/>
            </w:tcBorders>
            <w:shd w:val="clear" w:color="000000" w:fill="FFFFCC"/>
            <w:noWrap/>
            <w:vAlign w:val="bottom"/>
            <w:hideMark/>
          </w:tcPr>
          <w:p w14:paraId="7CF6F3BA"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21,94</w:t>
            </w:r>
          </w:p>
        </w:tc>
        <w:tc>
          <w:tcPr>
            <w:tcW w:w="992" w:type="dxa"/>
            <w:tcBorders>
              <w:top w:val="nil"/>
              <w:left w:val="nil"/>
              <w:bottom w:val="single" w:sz="4" w:space="0" w:color="auto"/>
              <w:right w:val="single" w:sz="4" w:space="0" w:color="auto"/>
            </w:tcBorders>
            <w:shd w:val="clear" w:color="000000" w:fill="FFFFCC"/>
            <w:noWrap/>
            <w:vAlign w:val="bottom"/>
            <w:hideMark/>
          </w:tcPr>
          <w:p w14:paraId="28F134B6"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 </w:t>
            </w:r>
          </w:p>
        </w:tc>
      </w:tr>
      <w:tr w:rsidR="00CD6B27" w:rsidRPr="00CD6B27" w14:paraId="173C1CFF" w14:textId="77777777" w:rsidTr="00CD6B27">
        <w:trPr>
          <w:trHeight w:val="300"/>
        </w:trPr>
        <w:tc>
          <w:tcPr>
            <w:tcW w:w="568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1D9E309" w14:textId="77777777" w:rsidR="00CD6B27" w:rsidRPr="00CD6B27" w:rsidRDefault="00CD6B27" w:rsidP="00CD6B27">
            <w:pPr>
              <w:ind w:firstLineChars="100" w:firstLine="200"/>
              <w:rPr>
                <w:b w:val="0"/>
                <w:bCs w:val="0"/>
                <w:color w:val="000000"/>
                <w:szCs w:val="20"/>
              </w:rPr>
            </w:pPr>
            <w:r w:rsidRPr="00CD6B27">
              <w:rPr>
                <w:b w:val="0"/>
                <w:bCs w:val="0"/>
                <w:color w:val="000000"/>
                <w:szCs w:val="20"/>
              </w:rPr>
              <w:t>průměrný počet obytných místností na byt</w:t>
            </w:r>
          </w:p>
        </w:tc>
        <w:tc>
          <w:tcPr>
            <w:tcW w:w="993" w:type="dxa"/>
            <w:tcBorders>
              <w:top w:val="nil"/>
              <w:left w:val="nil"/>
              <w:bottom w:val="single" w:sz="4" w:space="0" w:color="auto"/>
              <w:right w:val="single" w:sz="4" w:space="0" w:color="auto"/>
            </w:tcBorders>
            <w:shd w:val="clear" w:color="000000" w:fill="FFFFCC"/>
            <w:noWrap/>
            <w:vAlign w:val="bottom"/>
            <w:hideMark/>
          </w:tcPr>
          <w:p w14:paraId="4EE7C814"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3,13</w:t>
            </w:r>
          </w:p>
        </w:tc>
        <w:tc>
          <w:tcPr>
            <w:tcW w:w="992" w:type="dxa"/>
            <w:tcBorders>
              <w:top w:val="nil"/>
              <w:left w:val="nil"/>
              <w:bottom w:val="single" w:sz="4" w:space="0" w:color="auto"/>
              <w:right w:val="single" w:sz="4" w:space="0" w:color="auto"/>
            </w:tcBorders>
            <w:shd w:val="clear" w:color="000000" w:fill="FFFFCC"/>
            <w:noWrap/>
            <w:vAlign w:val="bottom"/>
            <w:hideMark/>
          </w:tcPr>
          <w:p w14:paraId="2CF39231" w14:textId="77777777" w:rsidR="00CD6B27" w:rsidRPr="00CD6B27" w:rsidRDefault="00CD6B27" w:rsidP="00CD6B27">
            <w:pPr>
              <w:ind w:firstLineChars="100" w:firstLine="200"/>
              <w:jc w:val="right"/>
              <w:rPr>
                <w:b w:val="0"/>
                <w:bCs w:val="0"/>
                <w:color w:val="000000"/>
                <w:szCs w:val="20"/>
              </w:rPr>
            </w:pPr>
            <w:r w:rsidRPr="00CD6B27">
              <w:rPr>
                <w:b w:val="0"/>
                <w:bCs w:val="0"/>
                <w:color w:val="000000"/>
                <w:szCs w:val="20"/>
              </w:rPr>
              <w:t>3,28</w:t>
            </w:r>
          </w:p>
        </w:tc>
      </w:tr>
    </w:tbl>
    <w:p w14:paraId="78312924" w14:textId="77777777" w:rsidR="00594324" w:rsidRPr="00594324" w:rsidRDefault="00594324" w:rsidP="003E234F">
      <w:pPr>
        <w:spacing w:line="264" w:lineRule="auto"/>
        <w:jc w:val="both"/>
        <w:rPr>
          <w:b w:val="0"/>
          <w:noProof/>
          <w:szCs w:val="20"/>
        </w:rPr>
      </w:pPr>
      <w:r w:rsidRPr="00594324">
        <w:rPr>
          <w:b w:val="0"/>
          <w:noProof/>
          <w:szCs w:val="20"/>
        </w:rPr>
        <w:t>Tabulka č.1</w:t>
      </w:r>
      <w:r w:rsidR="005647B3">
        <w:rPr>
          <w:b w:val="0"/>
          <w:noProof/>
          <w:szCs w:val="20"/>
        </w:rPr>
        <w:t>1</w:t>
      </w:r>
      <w:r w:rsidRPr="00594324">
        <w:rPr>
          <w:b w:val="0"/>
          <w:noProof/>
          <w:szCs w:val="20"/>
        </w:rPr>
        <w:t>: Ukazatele úrovně bydlení v</w:t>
      </w:r>
      <w:r w:rsidR="00AC61EF">
        <w:rPr>
          <w:b w:val="0"/>
          <w:noProof/>
          <w:szCs w:val="20"/>
        </w:rPr>
        <w:t> </w:t>
      </w:r>
      <w:r w:rsidRPr="00594324">
        <w:rPr>
          <w:b w:val="0"/>
          <w:noProof/>
          <w:szCs w:val="20"/>
        </w:rPr>
        <w:t>Pyšelích</w:t>
      </w:r>
      <w:r w:rsidR="00AC61EF">
        <w:rPr>
          <w:b w:val="0"/>
          <w:noProof/>
          <w:szCs w:val="20"/>
        </w:rPr>
        <w:t xml:space="preserve"> </w:t>
      </w:r>
    </w:p>
    <w:p w14:paraId="1104475D" w14:textId="77777777" w:rsidR="00BA5AB6" w:rsidRDefault="003E234F" w:rsidP="003E234F">
      <w:pPr>
        <w:spacing w:line="264" w:lineRule="auto"/>
        <w:jc w:val="both"/>
        <w:rPr>
          <w:b w:val="0"/>
          <w:noProof/>
          <w:sz w:val="22"/>
        </w:rPr>
      </w:pPr>
      <w:r>
        <w:rPr>
          <w:b w:val="0"/>
          <w:noProof/>
          <w:sz w:val="22"/>
        </w:rPr>
        <w:lastRenderedPageBreak/>
        <w:tab/>
      </w:r>
      <w:r w:rsidR="007F729D" w:rsidRPr="007F729D">
        <w:rPr>
          <w:b w:val="0"/>
          <w:noProof/>
          <w:sz w:val="22"/>
        </w:rPr>
        <w:t>Tyto ukazatele odpovídají přibližně ukazatelům pro Středočeský kraj. Průměrný počet osob žijících  v jednom  bytě  je  mírně  vyšší  než  ve  Středočeském  kraji  (2,68),  průměrný  počet obytné plochy jednoho bytu (60,83) je ale vyšší než ve Středočeském kraji (54,1). Lépe jsou na  tom  Pyšely  v porovnání  se  Středočeským  krajem  také  pokud  jde  o  průměrný  počet obytných  místností  na  byt,  kdy  ve  Středočeském  kraji  je  tento  ukazatel  roven  2,72 místnostem. V Pyšelích je i průměrný počet obytné plochy na osobu o 3,34 m2 větší, než ve Středočeském kraji (18,6 m2).</w:t>
      </w:r>
    </w:p>
    <w:p w14:paraId="6C3262DF" w14:textId="77777777" w:rsidR="00BA5AB6" w:rsidRDefault="00BA5AB6" w:rsidP="00BA5AB6">
      <w:pPr>
        <w:spacing w:line="312" w:lineRule="auto"/>
        <w:jc w:val="both"/>
        <w:rPr>
          <w:b w:val="0"/>
          <w:noProof/>
          <w:sz w:val="22"/>
        </w:rPr>
      </w:pPr>
    </w:p>
    <w:tbl>
      <w:tblPr>
        <w:tblW w:w="7670" w:type="dxa"/>
        <w:tblInd w:w="55" w:type="dxa"/>
        <w:tblCellMar>
          <w:left w:w="70" w:type="dxa"/>
          <w:right w:w="70" w:type="dxa"/>
        </w:tblCellMar>
        <w:tblLook w:val="04A0" w:firstRow="1" w:lastRow="0" w:firstColumn="1" w:lastColumn="0" w:noHBand="0" w:noVBand="1"/>
      </w:tblPr>
      <w:tblGrid>
        <w:gridCol w:w="1240"/>
        <w:gridCol w:w="2260"/>
        <w:gridCol w:w="1051"/>
        <w:gridCol w:w="1134"/>
        <w:gridCol w:w="993"/>
        <w:gridCol w:w="992"/>
      </w:tblGrid>
      <w:tr w:rsidR="005647B3" w:rsidRPr="00594324" w14:paraId="5C14D40C" w14:textId="77777777" w:rsidTr="00C54671">
        <w:trPr>
          <w:trHeight w:val="570"/>
        </w:trPr>
        <w:tc>
          <w:tcPr>
            <w:tcW w:w="3500" w:type="dxa"/>
            <w:gridSpan w:val="2"/>
            <w:tcBorders>
              <w:top w:val="single" w:sz="8" w:space="0" w:color="000000"/>
              <w:left w:val="single" w:sz="8" w:space="0" w:color="000000"/>
              <w:bottom w:val="single" w:sz="4" w:space="0" w:color="000000"/>
              <w:right w:val="single" w:sz="4" w:space="0" w:color="000000"/>
            </w:tcBorders>
            <w:shd w:val="clear" w:color="auto" w:fill="auto"/>
            <w:vAlign w:val="center"/>
            <w:hideMark/>
          </w:tcPr>
          <w:p w14:paraId="6407E5AB" w14:textId="77777777" w:rsidR="000D5989" w:rsidRPr="00594324" w:rsidRDefault="000D5989" w:rsidP="00594324">
            <w:pPr>
              <w:jc w:val="center"/>
              <w:rPr>
                <w:b w:val="0"/>
                <w:bCs w:val="0"/>
                <w:color w:val="FF0000"/>
                <w:szCs w:val="20"/>
              </w:rPr>
            </w:pPr>
          </w:p>
        </w:tc>
        <w:tc>
          <w:tcPr>
            <w:tcW w:w="1051"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E02B740" w14:textId="77777777" w:rsidR="000D5989" w:rsidRPr="007B02E9" w:rsidRDefault="000D5989" w:rsidP="00594324">
            <w:pPr>
              <w:ind w:firstLineChars="100" w:firstLine="200"/>
              <w:jc w:val="center"/>
              <w:rPr>
                <w:b w:val="0"/>
                <w:bCs w:val="0"/>
                <w:color w:val="000000" w:themeColor="text1"/>
                <w:szCs w:val="20"/>
              </w:rPr>
            </w:pPr>
            <w:r w:rsidRPr="007B02E9">
              <w:rPr>
                <w:b w:val="0"/>
                <w:bCs w:val="0"/>
                <w:color w:val="000000" w:themeColor="text1"/>
                <w:szCs w:val="20"/>
              </w:rPr>
              <w:t>celkem</w:t>
            </w:r>
          </w:p>
        </w:tc>
        <w:tc>
          <w:tcPr>
            <w:tcW w:w="1134" w:type="dxa"/>
            <w:tcBorders>
              <w:top w:val="single" w:sz="8" w:space="0" w:color="000000"/>
              <w:left w:val="nil"/>
              <w:bottom w:val="single" w:sz="4" w:space="0" w:color="000000"/>
              <w:right w:val="single" w:sz="4" w:space="0" w:color="000000"/>
            </w:tcBorders>
            <w:shd w:val="clear" w:color="auto" w:fill="auto"/>
            <w:vAlign w:val="center"/>
            <w:hideMark/>
          </w:tcPr>
          <w:p w14:paraId="693CDBD4" w14:textId="77777777" w:rsidR="000D5989" w:rsidRPr="007B02E9" w:rsidRDefault="000D5989" w:rsidP="00594324">
            <w:pPr>
              <w:ind w:firstLineChars="100" w:firstLine="200"/>
              <w:jc w:val="center"/>
              <w:rPr>
                <w:b w:val="0"/>
                <w:bCs w:val="0"/>
                <w:color w:val="000000" w:themeColor="text1"/>
                <w:szCs w:val="20"/>
              </w:rPr>
            </w:pPr>
            <w:r w:rsidRPr="007B02E9">
              <w:rPr>
                <w:b w:val="0"/>
                <w:bCs w:val="0"/>
                <w:color w:val="000000" w:themeColor="text1"/>
                <w:szCs w:val="20"/>
              </w:rPr>
              <w:t xml:space="preserve">rodinné </w:t>
            </w:r>
            <w:r w:rsidRPr="007B02E9">
              <w:rPr>
                <w:b w:val="0"/>
                <w:bCs w:val="0"/>
                <w:color w:val="000000" w:themeColor="text1"/>
                <w:szCs w:val="20"/>
              </w:rPr>
              <w:br/>
              <w:t>domy</w:t>
            </w:r>
          </w:p>
        </w:tc>
        <w:tc>
          <w:tcPr>
            <w:tcW w:w="993" w:type="dxa"/>
            <w:tcBorders>
              <w:top w:val="single" w:sz="8" w:space="0" w:color="000000"/>
              <w:left w:val="nil"/>
              <w:bottom w:val="single" w:sz="4" w:space="0" w:color="000000"/>
              <w:right w:val="single" w:sz="4" w:space="0" w:color="000000"/>
            </w:tcBorders>
            <w:shd w:val="clear" w:color="auto" w:fill="auto"/>
            <w:vAlign w:val="center"/>
            <w:hideMark/>
          </w:tcPr>
          <w:p w14:paraId="5ECA3C17" w14:textId="77777777" w:rsidR="000D5989" w:rsidRPr="007B02E9" w:rsidRDefault="000D5989" w:rsidP="00594324">
            <w:pPr>
              <w:ind w:firstLineChars="100" w:firstLine="200"/>
              <w:jc w:val="center"/>
              <w:rPr>
                <w:b w:val="0"/>
                <w:bCs w:val="0"/>
                <w:color w:val="000000" w:themeColor="text1"/>
                <w:szCs w:val="20"/>
              </w:rPr>
            </w:pPr>
            <w:r w:rsidRPr="007B02E9">
              <w:rPr>
                <w:b w:val="0"/>
                <w:bCs w:val="0"/>
                <w:color w:val="000000" w:themeColor="text1"/>
                <w:szCs w:val="20"/>
              </w:rPr>
              <w:t xml:space="preserve">bytové </w:t>
            </w:r>
            <w:r w:rsidRPr="007B02E9">
              <w:rPr>
                <w:b w:val="0"/>
                <w:bCs w:val="0"/>
                <w:color w:val="000000" w:themeColor="text1"/>
                <w:szCs w:val="20"/>
              </w:rPr>
              <w:br/>
              <w:t>domy</w:t>
            </w:r>
          </w:p>
        </w:tc>
        <w:tc>
          <w:tcPr>
            <w:tcW w:w="992" w:type="dxa"/>
            <w:tcBorders>
              <w:top w:val="single" w:sz="8" w:space="0" w:color="000000"/>
              <w:left w:val="nil"/>
              <w:bottom w:val="single" w:sz="4" w:space="0" w:color="000000"/>
              <w:right w:val="single" w:sz="8" w:space="0" w:color="000000"/>
            </w:tcBorders>
            <w:shd w:val="clear" w:color="auto" w:fill="auto"/>
            <w:vAlign w:val="center"/>
            <w:hideMark/>
          </w:tcPr>
          <w:p w14:paraId="0F7023A9" w14:textId="77777777" w:rsidR="000D5989" w:rsidRPr="007B02E9" w:rsidRDefault="000D5989" w:rsidP="00594324">
            <w:pPr>
              <w:ind w:firstLineChars="100" w:firstLine="200"/>
              <w:jc w:val="center"/>
              <w:rPr>
                <w:b w:val="0"/>
                <w:bCs w:val="0"/>
                <w:color w:val="000000" w:themeColor="text1"/>
                <w:szCs w:val="20"/>
              </w:rPr>
            </w:pPr>
            <w:r w:rsidRPr="007B02E9">
              <w:rPr>
                <w:b w:val="0"/>
                <w:bCs w:val="0"/>
                <w:color w:val="000000" w:themeColor="text1"/>
                <w:szCs w:val="20"/>
              </w:rPr>
              <w:t xml:space="preserve">ostatní </w:t>
            </w:r>
            <w:r w:rsidRPr="007B02E9">
              <w:rPr>
                <w:b w:val="0"/>
                <w:bCs w:val="0"/>
                <w:color w:val="000000" w:themeColor="text1"/>
                <w:szCs w:val="20"/>
              </w:rPr>
              <w:br/>
              <w:t>budovy</w:t>
            </w:r>
          </w:p>
        </w:tc>
      </w:tr>
      <w:tr w:rsidR="005647B3" w:rsidRPr="00594324" w14:paraId="2CF7F0BE" w14:textId="77777777" w:rsidTr="00C54671">
        <w:trPr>
          <w:trHeight w:val="315"/>
        </w:trPr>
        <w:tc>
          <w:tcPr>
            <w:tcW w:w="3500" w:type="dxa"/>
            <w:gridSpan w:val="2"/>
            <w:tcBorders>
              <w:top w:val="single" w:sz="4" w:space="0" w:color="000000"/>
              <w:left w:val="single" w:sz="8" w:space="0" w:color="000000"/>
              <w:bottom w:val="single" w:sz="4" w:space="0" w:color="000000"/>
              <w:right w:val="single" w:sz="4" w:space="0" w:color="000000"/>
            </w:tcBorders>
            <w:shd w:val="clear" w:color="000000" w:fill="FFFF00"/>
            <w:vAlign w:val="center"/>
            <w:hideMark/>
          </w:tcPr>
          <w:p w14:paraId="2617BF68"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obydlené byty celkem</w:t>
            </w:r>
          </w:p>
        </w:tc>
        <w:tc>
          <w:tcPr>
            <w:tcW w:w="1051" w:type="dxa"/>
            <w:tcBorders>
              <w:top w:val="nil"/>
              <w:left w:val="single" w:sz="4" w:space="0" w:color="000000"/>
              <w:bottom w:val="single" w:sz="4" w:space="0" w:color="000000"/>
              <w:right w:val="single" w:sz="4" w:space="0" w:color="000000"/>
            </w:tcBorders>
            <w:shd w:val="clear" w:color="000000" w:fill="FFFF00"/>
            <w:vAlign w:val="center"/>
            <w:hideMark/>
          </w:tcPr>
          <w:p w14:paraId="7816B399"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556</w:t>
            </w:r>
          </w:p>
        </w:tc>
        <w:tc>
          <w:tcPr>
            <w:tcW w:w="1134" w:type="dxa"/>
            <w:tcBorders>
              <w:top w:val="nil"/>
              <w:left w:val="nil"/>
              <w:bottom w:val="single" w:sz="4" w:space="0" w:color="000000"/>
              <w:right w:val="single" w:sz="4" w:space="0" w:color="000000"/>
            </w:tcBorders>
            <w:shd w:val="clear" w:color="000000" w:fill="FFFF00"/>
            <w:vAlign w:val="center"/>
            <w:hideMark/>
          </w:tcPr>
          <w:p w14:paraId="19F4E4FA"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501</w:t>
            </w:r>
          </w:p>
        </w:tc>
        <w:tc>
          <w:tcPr>
            <w:tcW w:w="993" w:type="dxa"/>
            <w:tcBorders>
              <w:top w:val="nil"/>
              <w:left w:val="nil"/>
              <w:bottom w:val="single" w:sz="4" w:space="0" w:color="000000"/>
              <w:right w:val="single" w:sz="4" w:space="0" w:color="000000"/>
            </w:tcBorders>
            <w:shd w:val="clear" w:color="000000" w:fill="FFFF00"/>
            <w:vAlign w:val="center"/>
            <w:hideMark/>
          </w:tcPr>
          <w:p w14:paraId="63010FFA"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48</w:t>
            </w:r>
          </w:p>
        </w:tc>
        <w:tc>
          <w:tcPr>
            <w:tcW w:w="992" w:type="dxa"/>
            <w:tcBorders>
              <w:top w:val="nil"/>
              <w:left w:val="nil"/>
              <w:bottom w:val="single" w:sz="4" w:space="0" w:color="000000"/>
              <w:right w:val="single" w:sz="8" w:space="0" w:color="000000"/>
            </w:tcBorders>
            <w:shd w:val="clear" w:color="000000" w:fill="FFFF00"/>
            <w:vAlign w:val="center"/>
            <w:hideMark/>
          </w:tcPr>
          <w:p w14:paraId="3ACEDCC3"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7</w:t>
            </w:r>
          </w:p>
        </w:tc>
      </w:tr>
      <w:tr w:rsidR="005647B3" w:rsidRPr="00594324" w14:paraId="3D7C1FFC" w14:textId="77777777" w:rsidTr="00C54671">
        <w:trPr>
          <w:trHeight w:val="315"/>
        </w:trPr>
        <w:tc>
          <w:tcPr>
            <w:tcW w:w="1240" w:type="dxa"/>
            <w:vMerge w:val="restart"/>
            <w:tcBorders>
              <w:top w:val="single" w:sz="4" w:space="0" w:color="000000"/>
              <w:left w:val="single" w:sz="8" w:space="0" w:color="000000"/>
              <w:bottom w:val="single" w:sz="8" w:space="0" w:color="000000"/>
              <w:right w:val="single" w:sz="4" w:space="0" w:color="000000"/>
            </w:tcBorders>
            <w:shd w:val="clear" w:color="auto" w:fill="auto"/>
            <w:vAlign w:val="center"/>
            <w:hideMark/>
          </w:tcPr>
          <w:p w14:paraId="3EDB82F0"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z toho s počtem obytných místností</w:t>
            </w: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063B09D5"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1</w:t>
            </w:r>
          </w:p>
        </w:tc>
        <w:tc>
          <w:tcPr>
            <w:tcW w:w="1051" w:type="dxa"/>
            <w:tcBorders>
              <w:top w:val="nil"/>
              <w:left w:val="nil"/>
              <w:bottom w:val="single" w:sz="4" w:space="0" w:color="000000"/>
              <w:right w:val="single" w:sz="4" w:space="0" w:color="000000"/>
            </w:tcBorders>
            <w:shd w:val="clear" w:color="000000" w:fill="FFFFCC"/>
            <w:vAlign w:val="center"/>
            <w:hideMark/>
          </w:tcPr>
          <w:p w14:paraId="21F4DF49"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16</w:t>
            </w:r>
          </w:p>
        </w:tc>
        <w:tc>
          <w:tcPr>
            <w:tcW w:w="1134" w:type="dxa"/>
            <w:tcBorders>
              <w:top w:val="nil"/>
              <w:left w:val="nil"/>
              <w:bottom w:val="single" w:sz="4" w:space="0" w:color="000000"/>
              <w:right w:val="single" w:sz="4" w:space="0" w:color="000000"/>
            </w:tcBorders>
            <w:shd w:val="clear" w:color="000000" w:fill="FFFFCC"/>
            <w:vAlign w:val="center"/>
            <w:hideMark/>
          </w:tcPr>
          <w:p w14:paraId="4A26C21E"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14</w:t>
            </w:r>
          </w:p>
        </w:tc>
        <w:tc>
          <w:tcPr>
            <w:tcW w:w="993" w:type="dxa"/>
            <w:tcBorders>
              <w:top w:val="nil"/>
              <w:left w:val="nil"/>
              <w:bottom w:val="single" w:sz="4" w:space="0" w:color="000000"/>
              <w:right w:val="single" w:sz="4" w:space="0" w:color="000000"/>
            </w:tcBorders>
            <w:shd w:val="clear" w:color="000000" w:fill="FFFFCC"/>
            <w:vAlign w:val="center"/>
            <w:hideMark/>
          </w:tcPr>
          <w:p w14:paraId="4BF1E77E"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4" w:space="0" w:color="000000"/>
              <w:right w:val="single" w:sz="8" w:space="0" w:color="000000"/>
            </w:tcBorders>
            <w:shd w:val="clear" w:color="000000" w:fill="FFFFCC"/>
            <w:vAlign w:val="center"/>
            <w:hideMark/>
          </w:tcPr>
          <w:p w14:paraId="1A4AAA83"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w:t>
            </w:r>
          </w:p>
        </w:tc>
      </w:tr>
      <w:tr w:rsidR="005647B3" w:rsidRPr="00594324" w14:paraId="5605B2A6" w14:textId="77777777" w:rsidTr="00C54671">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5DE3C975" w14:textId="77777777" w:rsidR="000D5989" w:rsidRPr="007B02E9" w:rsidRDefault="000D5989" w:rsidP="00C54671">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06B46F37"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2</w:t>
            </w:r>
          </w:p>
        </w:tc>
        <w:tc>
          <w:tcPr>
            <w:tcW w:w="1051" w:type="dxa"/>
            <w:tcBorders>
              <w:top w:val="nil"/>
              <w:left w:val="nil"/>
              <w:bottom w:val="single" w:sz="4" w:space="0" w:color="000000"/>
              <w:right w:val="single" w:sz="4" w:space="0" w:color="000000"/>
            </w:tcBorders>
            <w:shd w:val="clear" w:color="000000" w:fill="FFFFCC"/>
            <w:vAlign w:val="center"/>
            <w:hideMark/>
          </w:tcPr>
          <w:p w14:paraId="531B3F0F"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36</w:t>
            </w:r>
          </w:p>
        </w:tc>
        <w:tc>
          <w:tcPr>
            <w:tcW w:w="1134" w:type="dxa"/>
            <w:tcBorders>
              <w:top w:val="nil"/>
              <w:left w:val="nil"/>
              <w:bottom w:val="single" w:sz="4" w:space="0" w:color="000000"/>
              <w:right w:val="single" w:sz="4" w:space="0" w:color="000000"/>
            </w:tcBorders>
            <w:shd w:val="clear" w:color="000000" w:fill="FFFFCC"/>
            <w:vAlign w:val="center"/>
            <w:hideMark/>
          </w:tcPr>
          <w:p w14:paraId="574F177C"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33</w:t>
            </w:r>
          </w:p>
        </w:tc>
        <w:tc>
          <w:tcPr>
            <w:tcW w:w="993" w:type="dxa"/>
            <w:tcBorders>
              <w:top w:val="nil"/>
              <w:left w:val="nil"/>
              <w:bottom w:val="single" w:sz="4" w:space="0" w:color="000000"/>
              <w:right w:val="single" w:sz="4" w:space="0" w:color="000000"/>
            </w:tcBorders>
            <w:shd w:val="clear" w:color="000000" w:fill="FFFFCC"/>
            <w:vAlign w:val="center"/>
            <w:hideMark/>
          </w:tcPr>
          <w:p w14:paraId="1044E59D"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4" w:space="0" w:color="000000"/>
              <w:right w:val="single" w:sz="8" w:space="0" w:color="000000"/>
            </w:tcBorders>
            <w:shd w:val="clear" w:color="000000" w:fill="FFFFCC"/>
            <w:vAlign w:val="center"/>
            <w:hideMark/>
          </w:tcPr>
          <w:p w14:paraId="3E296B49"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1</w:t>
            </w:r>
          </w:p>
        </w:tc>
      </w:tr>
      <w:tr w:rsidR="005647B3" w:rsidRPr="00594324" w14:paraId="5B88A24F" w14:textId="77777777" w:rsidTr="00C54671">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33A3700F" w14:textId="77777777" w:rsidR="000D5989" w:rsidRPr="007B02E9" w:rsidRDefault="000D5989" w:rsidP="00C54671">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200EBC8D"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3</w:t>
            </w:r>
          </w:p>
        </w:tc>
        <w:tc>
          <w:tcPr>
            <w:tcW w:w="1051" w:type="dxa"/>
            <w:tcBorders>
              <w:top w:val="nil"/>
              <w:left w:val="nil"/>
              <w:bottom w:val="single" w:sz="4" w:space="0" w:color="000000"/>
              <w:right w:val="single" w:sz="4" w:space="0" w:color="000000"/>
            </w:tcBorders>
            <w:shd w:val="clear" w:color="000000" w:fill="FFFFCC"/>
            <w:vAlign w:val="center"/>
            <w:hideMark/>
          </w:tcPr>
          <w:p w14:paraId="7064438A"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74</w:t>
            </w:r>
          </w:p>
        </w:tc>
        <w:tc>
          <w:tcPr>
            <w:tcW w:w="1134" w:type="dxa"/>
            <w:tcBorders>
              <w:top w:val="nil"/>
              <w:left w:val="nil"/>
              <w:bottom w:val="single" w:sz="4" w:space="0" w:color="000000"/>
              <w:right w:val="single" w:sz="4" w:space="0" w:color="000000"/>
            </w:tcBorders>
            <w:shd w:val="clear" w:color="000000" w:fill="FFFFCC"/>
            <w:vAlign w:val="center"/>
            <w:hideMark/>
          </w:tcPr>
          <w:p w14:paraId="517FE890"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68</w:t>
            </w:r>
          </w:p>
        </w:tc>
        <w:tc>
          <w:tcPr>
            <w:tcW w:w="993" w:type="dxa"/>
            <w:tcBorders>
              <w:top w:val="nil"/>
              <w:left w:val="nil"/>
              <w:bottom w:val="single" w:sz="4" w:space="0" w:color="000000"/>
              <w:right w:val="single" w:sz="4" w:space="0" w:color="000000"/>
            </w:tcBorders>
            <w:shd w:val="clear" w:color="000000" w:fill="FFFFCC"/>
            <w:vAlign w:val="center"/>
            <w:hideMark/>
          </w:tcPr>
          <w:p w14:paraId="3309B7A7"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6</w:t>
            </w:r>
          </w:p>
        </w:tc>
        <w:tc>
          <w:tcPr>
            <w:tcW w:w="992" w:type="dxa"/>
            <w:tcBorders>
              <w:top w:val="nil"/>
              <w:left w:val="nil"/>
              <w:bottom w:val="single" w:sz="4" w:space="0" w:color="000000"/>
              <w:right w:val="single" w:sz="8" w:space="0" w:color="000000"/>
            </w:tcBorders>
            <w:shd w:val="clear" w:color="000000" w:fill="FFFFCC"/>
            <w:vAlign w:val="center"/>
            <w:hideMark/>
          </w:tcPr>
          <w:p w14:paraId="16D74542"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w:t>
            </w:r>
          </w:p>
        </w:tc>
      </w:tr>
      <w:tr w:rsidR="005647B3" w:rsidRPr="00594324" w14:paraId="4B1C673A" w14:textId="77777777" w:rsidTr="00C54671">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23C7866B" w14:textId="77777777" w:rsidR="000D5989" w:rsidRPr="007B02E9" w:rsidRDefault="000D5989" w:rsidP="00C54671">
            <w:pPr>
              <w:rPr>
                <w:b w:val="0"/>
                <w:bCs w:val="0"/>
                <w:color w:val="000000" w:themeColor="text1"/>
                <w:szCs w:val="20"/>
              </w:rPr>
            </w:pPr>
          </w:p>
        </w:tc>
        <w:tc>
          <w:tcPr>
            <w:tcW w:w="2260" w:type="dxa"/>
            <w:tcBorders>
              <w:top w:val="nil"/>
              <w:left w:val="single" w:sz="4" w:space="0" w:color="000000"/>
              <w:bottom w:val="single" w:sz="4" w:space="0" w:color="000000"/>
              <w:right w:val="single" w:sz="4" w:space="0" w:color="000000"/>
            </w:tcBorders>
            <w:shd w:val="clear" w:color="auto" w:fill="auto"/>
            <w:vAlign w:val="center"/>
            <w:hideMark/>
          </w:tcPr>
          <w:p w14:paraId="387C88EB"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4</w:t>
            </w:r>
          </w:p>
        </w:tc>
        <w:tc>
          <w:tcPr>
            <w:tcW w:w="1051" w:type="dxa"/>
            <w:tcBorders>
              <w:top w:val="nil"/>
              <w:left w:val="nil"/>
              <w:bottom w:val="single" w:sz="4" w:space="0" w:color="000000"/>
              <w:right w:val="single" w:sz="4" w:space="0" w:color="000000"/>
            </w:tcBorders>
            <w:shd w:val="clear" w:color="000000" w:fill="FFFFCC"/>
            <w:vAlign w:val="center"/>
            <w:hideMark/>
          </w:tcPr>
          <w:p w14:paraId="1C9D753E"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126</w:t>
            </w:r>
          </w:p>
        </w:tc>
        <w:tc>
          <w:tcPr>
            <w:tcW w:w="1134" w:type="dxa"/>
            <w:tcBorders>
              <w:top w:val="nil"/>
              <w:left w:val="nil"/>
              <w:bottom w:val="single" w:sz="4" w:space="0" w:color="000000"/>
              <w:right w:val="single" w:sz="4" w:space="0" w:color="000000"/>
            </w:tcBorders>
            <w:shd w:val="clear" w:color="000000" w:fill="FFFFCC"/>
            <w:vAlign w:val="center"/>
            <w:hideMark/>
          </w:tcPr>
          <w:p w14:paraId="5FA78524"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99</w:t>
            </w:r>
          </w:p>
        </w:tc>
        <w:tc>
          <w:tcPr>
            <w:tcW w:w="993" w:type="dxa"/>
            <w:tcBorders>
              <w:top w:val="nil"/>
              <w:left w:val="nil"/>
              <w:bottom w:val="single" w:sz="4" w:space="0" w:color="000000"/>
              <w:right w:val="single" w:sz="4" w:space="0" w:color="000000"/>
            </w:tcBorders>
            <w:shd w:val="clear" w:color="000000" w:fill="FFFFCC"/>
            <w:vAlign w:val="center"/>
            <w:hideMark/>
          </w:tcPr>
          <w:p w14:paraId="38ABAA11"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27</w:t>
            </w:r>
          </w:p>
        </w:tc>
        <w:tc>
          <w:tcPr>
            <w:tcW w:w="992" w:type="dxa"/>
            <w:tcBorders>
              <w:top w:val="nil"/>
              <w:left w:val="nil"/>
              <w:bottom w:val="single" w:sz="4" w:space="0" w:color="000000"/>
              <w:right w:val="single" w:sz="8" w:space="0" w:color="000000"/>
            </w:tcBorders>
            <w:shd w:val="clear" w:color="000000" w:fill="FFFFCC"/>
            <w:vAlign w:val="center"/>
            <w:hideMark/>
          </w:tcPr>
          <w:p w14:paraId="2CA82EE9"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w:t>
            </w:r>
          </w:p>
        </w:tc>
      </w:tr>
      <w:tr w:rsidR="005647B3" w:rsidRPr="00594324" w14:paraId="13178CB7" w14:textId="77777777" w:rsidTr="00C54671">
        <w:trPr>
          <w:trHeight w:val="315"/>
        </w:trPr>
        <w:tc>
          <w:tcPr>
            <w:tcW w:w="1240" w:type="dxa"/>
            <w:vMerge/>
            <w:tcBorders>
              <w:top w:val="single" w:sz="4" w:space="0" w:color="000000"/>
              <w:left w:val="single" w:sz="8" w:space="0" w:color="000000"/>
              <w:bottom w:val="single" w:sz="8" w:space="0" w:color="000000"/>
              <w:right w:val="single" w:sz="4" w:space="0" w:color="000000"/>
            </w:tcBorders>
            <w:vAlign w:val="center"/>
            <w:hideMark/>
          </w:tcPr>
          <w:p w14:paraId="1BB0F9F5" w14:textId="77777777" w:rsidR="000D5989" w:rsidRPr="007B02E9" w:rsidRDefault="000D5989" w:rsidP="00C54671">
            <w:pPr>
              <w:rPr>
                <w:b w:val="0"/>
                <w:bCs w:val="0"/>
                <w:color w:val="000000" w:themeColor="text1"/>
                <w:szCs w:val="20"/>
              </w:rPr>
            </w:pPr>
          </w:p>
        </w:tc>
        <w:tc>
          <w:tcPr>
            <w:tcW w:w="2260" w:type="dxa"/>
            <w:tcBorders>
              <w:top w:val="nil"/>
              <w:left w:val="single" w:sz="4" w:space="0" w:color="000000"/>
              <w:bottom w:val="single" w:sz="8" w:space="0" w:color="000000"/>
              <w:right w:val="single" w:sz="4" w:space="0" w:color="000000"/>
            </w:tcBorders>
            <w:shd w:val="clear" w:color="auto" w:fill="auto"/>
            <w:vAlign w:val="center"/>
            <w:hideMark/>
          </w:tcPr>
          <w:p w14:paraId="6F71F655" w14:textId="77777777" w:rsidR="000D5989" w:rsidRPr="007B02E9" w:rsidRDefault="000D5989" w:rsidP="00C54671">
            <w:pPr>
              <w:ind w:firstLineChars="100" w:firstLine="200"/>
              <w:rPr>
                <w:b w:val="0"/>
                <w:bCs w:val="0"/>
                <w:color w:val="000000" w:themeColor="text1"/>
                <w:szCs w:val="20"/>
              </w:rPr>
            </w:pPr>
            <w:r w:rsidRPr="007B02E9">
              <w:rPr>
                <w:b w:val="0"/>
                <w:bCs w:val="0"/>
                <w:color w:val="000000" w:themeColor="text1"/>
                <w:szCs w:val="20"/>
              </w:rPr>
              <w:t>5 a více</w:t>
            </w:r>
          </w:p>
        </w:tc>
        <w:tc>
          <w:tcPr>
            <w:tcW w:w="1051" w:type="dxa"/>
            <w:tcBorders>
              <w:top w:val="nil"/>
              <w:left w:val="nil"/>
              <w:bottom w:val="single" w:sz="8" w:space="0" w:color="000000"/>
              <w:right w:val="single" w:sz="4" w:space="0" w:color="000000"/>
            </w:tcBorders>
            <w:shd w:val="clear" w:color="000000" w:fill="FFFFCC"/>
            <w:vAlign w:val="center"/>
            <w:hideMark/>
          </w:tcPr>
          <w:p w14:paraId="0203FBEA"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254</w:t>
            </w:r>
          </w:p>
        </w:tc>
        <w:tc>
          <w:tcPr>
            <w:tcW w:w="1134" w:type="dxa"/>
            <w:tcBorders>
              <w:top w:val="nil"/>
              <w:left w:val="nil"/>
              <w:bottom w:val="single" w:sz="8" w:space="0" w:color="000000"/>
              <w:right w:val="single" w:sz="4" w:space="0" w:color="000000"/>
            </w:tcBorders>
            <w:shd w:val="clear" w:color="000000" w:fill="FFFFCC"/>
            <w:vAlign w:val="center"/>
            <w:hideMark/>
          </w:tcPr>
          <w:p w14:paraId="6DE3FC2C"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250</w:t>
            </w:r>
          </w:p>
        </w:tc>
        <w:tc>
          <w:tcPr>
            <w:tcW w:w="993" w:type="dxa"/>
            <w:tcBorders>
              <w:top w:val="nil"/>
              <w:left w:val="nil"/>
              <w:bottom w:val="single" w:sz="8" w:space="0" w:color="000000"/>
              <w:right w:val="single" w:sz="4" w:space="0" w:color="000000"/>
            </w:tcBorders>
            <w:shd w:val="clear" w:color="000000" w:fill="FFFFCC"/>
            <w:vAlign w:val="center"/>
            <w:hideMark/>
          </w:tcPr>
          <w:p w14:paraId="5E4E1EB8"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w:t>
            </w:r>
          </w:p>
        </w:tc>
        <w:tc>
          <w:tcPr>
            <w:tcW w:w="992" w:type="dxa"/>
            <w:tcBorders>
              <w:top w:val="nil"/>
              <w:left w:val="nil"/>
              <w:bottom w:val="single" w:sz="8" w:space="0" w:color="000000"/>
              <w:right w:val="single" w:sz="8" w:space="0" w:color="000000"/>
            </w:tcBorders>
            <w:shd w:val="clear" w:color="000000" w:fill="FFFFCC"/>
            <w:vAlign w:val="center"/>
            <w:hideMark/>
          </w:tcPr>
          <w:p w14:paraId="75FD57A0" w14:textId="77777777" w:rsidR="000D5989" w:rsidRPr="007B02E9" w:rsidRDefault="000D5989" w:rsidP="00C54671">
            <w:pPr>
              <w:ind w:firstLineChars="100" w:firstLine="200"/>
              <w:jc w:val="right"/>
              <w:rPr>
                <w:b w:val="0"/>
                <w:bCs w:val="0"/>
                <w:color w:val="000000" w:themeColor="text1"/>
                <w:szCs w:val="20"/>
              </w:rPr>
            </w:pPr>
            <w:r w:rsidRPr="007B02E9">
              <w:rPr>
                <w:b w:val="0"/>
                <w:bCs w:val="0"/>
                <w:color w:val="000000" w:themeColor="text1"/>
                <w:szCs w:val="20"/>
              </w:rPr>
              <w:t>2</w:t>
            </w:r>
          </w:p>
        </w:tc>
      </w:tr>
    </w:tbl>
    <w:p w14:paraId="097DF810" w14:textId="77777777" w:rsidR="005647B3" w:rsidRPr="00594324" w:rsidRDefault="005647B3" w:rsidP="005647B3">
      <w:pPr>
        <w:spacing w:line="264" w:lineRule="auto"/>
        <w:jc w:val="both"/>
        <w:rPr>
          <w:b w:val="0"/>
          <w:noProof/>
          <w:szCs w:val="20"/>
        </w:rPr>
      </w:pPr>
      <w:r w:rsidRPr="00594324">
        <w:rPr>
          <w:b w:val="0"/>
          <w:noProof/>
          <w:szCs w:val="20"/>
        </w:rPr>
        <w:t>Tabulka č.1</w:t>
      </w:r>
      <w:r>
        <w:rPr>
          <w:b w:val="0"/>
          <w:noProof/>
          <w:szCs w:val="20"/>
        </w:rPr>
        <w:t>2</w:t>
      </w:r>
      <w:r w:rsidRPr="00594324">
        <w:rPr>
          <w:b w:val="0"/>
          <w:noProof/>
          <w:szCs w:val="20"/>
        </w:rPr>
        <w:t xml:space="preserve">: </w:t>
      </w:r>
      <w:r>
        <w:rPr>
          <w:b w:val="0"/>
          <w:noProof/>
          <w:szCs w:val="20"/>
        </w:rPr>
        <w:t>Plošná standard bytového fondu</w:t>
      </w:r>
    </w:p>
    <w:p w14:paraId="40A23E67" w14:textId="77777777" w:rsidR="003E234F" w:rsidRDefault="003E234F" w:rsidP="00BA5AB6">
      <w:pPr>
        <w:spacing w:line="312" w:lineRule="auto"/>
        <w:jc w:val="both"/>
        <w:rPr>
          <w:b w:val="0"/>
          <w:noProof/>
          <w:sz w:val="22"/>
        </w:rPr>
      </w:pPr>
    </w:p>
    <w:p w14:paraId="2B40BEED" w14:textId="77777777" w:rsidR="003E234F" w:rsidRDefault="003E234F" w:rsidP="00BA5AB6">
      <w:pPr>
        <w:spacing w:line="312" w:lineRule="auto"/>
        <w:jc w:val="both"/>
        <w:rPr>
          <w:b w:val="0"/>
          <w:noProof/>
          <w:sz w:val="22"/>
        </w:rPr>
      </w:pPr>
      <w:r>
        <w:rPr>
          <w:noProof/>
          <w:lang w:val="en-US" w:eastAsia="en-US"/>
        </w:rPr>
        <w:drawing>
          <wp:inline distT="0" distB="0" distL="0" distR="0" wp14:anchorId="1466C01B" wp14:editId="44E47EC3">
            <wp:extent cx="4819650" cy="2905125"/>
            <wp:effectExtent l="0" t="0" r="19050" b="9525"/>
            <wp:docPr id="491" name="Graf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E944D7" w14:textId="77777777" w:rsidR="00BA5AB6" w:rsidRPr="00594324" w:rsidRDefault="007F729D" w:rsidP="00BA5AB6">
      <w:pPr>
        <w:spacing w:line="312" w:lineRule="auto"/>
        <w:jc w:val="both"/>
        <w:rPr>
          <w:b w:val="0"/>
          <w:noProof/>
          <w:szCs w:val="20"/>
        </w:rPr>
      </w:pPr>
      <w:r w:rsidRPr="00594324">
        <w:rPr>
          <w:b w:val="0"/>
          <w:noProof/>
          <w:szCs w:val="20"/>
        </w:rPr>
        <w:t>Graf č.18: Obydlené byty v Pyšelích podle počtu obytných místností:</w:t>
      </w:r>
    </w:p>
    <w:p w14:paraId="2902D588" w14:textId="77777777" w:rsidR="00BA5AB6" w:rsidRDefault="00BA5AB6" w:rsidP="00BA5AB6">
      <w:pPr>
        <w:spacing w:line="312" w:lineRule="auto"/>
        <w:jc w:val="both"/>
        <w:rPr>
          <w:b w:val="0"/>
          <w:noProof/>
          <w:sz w:val="22"/>
        </w:rPr>
      </w:pPr>
    </w:p>
    <w:p w14:paraId="6CC68BC2" w14:textId="77777777" w:rsidR="00594324" w:rsidRDefault="00594324" w:rsidP="00BA5AB6">
      <w:pPr>
        <w:spacing w:line="312" w:lineRule="auto"/>
        <w:jc w:val="both"/>
        <w:rPr>
          <w:b w:val="0"/>
          <w:noProof/>
          <w:sz w:val="22"/>
        </w:rPr>
      </w:pPr>
    </w:p>
    <w:p w14:paraId="17EC8B03" w14:textId="77777777" w:rsidR="005520B7" w:rsidRDefault="005520B7" w:rsidP="00187871">
      <w:pPr>
        <w:pBdr>
          <w:bottom w:val="single" w:sz="4" w:space="1" w:color="auto"/>
        </w:pBdr>
        <w:spacing w:line="312" w:lineRule="auto"/>
        <w:jc w:val="both"/>
        <w:rPr>
          <w:noProof/>
          <w:sz w:val="22"/>
        </w:rPr>
      </w:pPr>
      <w:r w:rsidRPr="005520B7">
        <w:rPr>
          <w:noProof/>
          <w:sz w:val="22"/>
        </w:rPr>
        <w:t xml:space="preserve">Školství: </w:t>
      </w:r>
    </w:p>
    <w:p w14:paraId="689DBD8A" w14:textId="77777777" w:rsidR="005520B7" w:rsidRPr="005520B7" w:rsidRDefault="005520B7" w:rsidP="005520B7">
      <w:pPr>
        <w:spacing w:line="312" w:lineRule="auto"/>
        <w:jc w:val="both"/>
        <w:rPr>
          <w:noProof/>
          <w:sz w:val="22"/>
        </w:rPr>
      </w:pPr>
    </w:p>
    <w:p w14:paraId="067D53F8" w14:textId="77777777" w:rsidR="005520B7" w:rsidRPr="00594324" w:rsidRDefault="00CD6B27" w:rsidP="00CD6B27">
      <w:pPr>
        <w:spacing w:line="264" w:lineRule="auto"/>
        <w:jc w:val="both"/>
        <w:rPr>
          <w:b w:val="0"/>
          <w:noProof/>
          <w:sz w:val="22"/>
        </w:rPr>
      </w:pPr>
      <w:r>
        <w:rPr>
          <w:b w:val="0"/>
          <w:noProof/>
          <w:sz w:val="22"/>
        </w:rPr>
        <w:tab/>
      </w:r>
      <w:r w:rsidR="005520B7" w:rsidRPr="00594324">
        <w:rPr>
          <w:b w:val="0"/>
          <w:noProof/>
          <w:sz w:val="22"/>
        </w:rPr>
        <w:t xml:space="preserve">V Pyšelích se nachází mateřská a základní škola s vyšším stupněm (1. – 9. třída) a na podzim roku 2007 </w:t>
      </w:r>
      <w:r w:rsidRPr="00594324">
        <w:rPr>
          <w:b w:val="0"/>
          <w:noProof/>
          <w:sz w:val="22"/>
        </w:rPr>
        <w:t>bylo</w:t>
      </w:r>
      <w:r w:rsidR="005520B7" w:rsidRPr="00594324">
        <w:rPr>
          <w:b w:val="0"/>
          <w:noProof/>
          <w:sz w:val="22"/>
        </w:rPr>
        <w:t xml:space="preserve"> otevřeno v městské části zaječice Mateřské centrum „Zajíček“. Centrum </w:t>
      </w:r>
      <w:r w:rsidRPr="00594324">
        <w:rPr>
          <w:b w:val="0"/>
          <w:noProof/>
          <w:sz w:val="22"/>
        </w:rPr>
        <w:t>je</w:t>
      </w:r>
      <w:r w:rsidR="005520B7" w:rsidRPr="00594324">
        <w:rPr>
          <w:b w:val="0"/>
          <w:noProof/>
          <w:sz w:val="22"/>
        </w:rPr>
        <w:t xml:space="preserve"> umístěno v prostorách soukromého domu </w:t>
      </w:r>
      <w:r w:rsidRPr="00594324">
        <w:rPr>
          <w:b w:val="0"/>
          <w:noProof/>
          <w:sz w:val="22"/>
        </w:rPr>
        <w:t>je</w:t>
      </w:r>
      <w:r w:rsidR="005520B7" w:rsidRPr="00594324">
        <w:rPr>
          <w:b w:val="0"/>
          <w:noProof/>
          <w:sz w:val="22"/>
        </w:rPr>
        <w:t xml:space="preserve"> určeno zejména maminkám na mateřské dovolené a dětem do 3 let.  </w:t>
      </w:r>
    </w:p>
    <w:p w14:paraId="110AF5BD" w14:textId="77777777" w:rsidR="00CD6B27" w:rsidRDefault="00CD6B27" w:rsidP="00CD6B27">
      <w:pPr>
        <w:spacing w:line="264" w:lineRule="auto"/>
        <w:jc w:val="both"/>
        <w:rPr>
          <w:b w:val="0"/>
          <w:noProof/>
          <w:sz w:val="22"/>
        </w:rPr>
      </w:pPr>
    </w:p>
    <w:p w14:paraId="6C820051" w14:textId="77777777" w:rsidR="005520B7" w:rsidRDefault="00CD6B27" w:rsidP="00CD6B27">
      <w:pPr>
        <w:spacing w:line="264" w:lineRule="auto"/>
        <w:jc w:val="both"/>
        <w:rPr>
          <w:b w:val="0"/>
          <w:noProof/>
          <w:sz w:val="22"/>
        </w:rPr>
      </w:pPr>
      <w:r>
        <w:rPr>
          <w:b w:val="0"/>
          <w:noProof/>
          <w:sz w:val="22"/>
        </w:rPr>
        <w:tab/>
      </w:r>
      <w:r w:rsidR="005520B7" w:rsidRPr="005520B7">
        <w:rPr>
          <w:b w:val="0"/>
          <w:noProof/>
          <w:sz w:val="22"/>
        </w:rPr>
        <w:t xml:space="preserve">MŠ v současné době navštěvuje </w:t>
      </w:r>
      <w:r w:rsidR="00594324" w:rsidRPr="007B02E9">
        <w:rPr>
          <w:b w:val="0"/>
          <w:noProof/>
          <w:color w:val="000000" w:themeColor="text1"/>
          <w:sz w:val="22"/>
        </w:rPr>
        <w:t>75</w:t>
      </w:r>
      <w:r w:rsidR="005520B7" w:rsidRPr="007B02E9">
        <w:rPr>
          <w:b w:val="0"/>
          <w:noProof/>
          <w:color w:val="000000" w:themeColor="text1"/>
          <w:sz w:val="22"/>
        </w:rPr>
        <w:t xml:space="preserve"> dětí, </w:t>
      </w:r>
      <w:r w:rsidR="005520B7" w:rsidRPr="005520B7">
        <w:rPr>
          <w:b w:val="0"/>
          <w:noProof/>
          <w:sz w:val="22"/>
        </w:rPr>
        <w:t xml:space="preserve">což odpovídá  její plné kapacitě. Zájem o umístění dětí  je  však  mnohem  vyšší.  Navštěvují  ji  také  děti  z místního  dětského  domova.  MŠ  vede dětský klub Lentilka, který je určen pro děti od dvou let, které MŠ ještě nenavštěvují. </w:t>
      </w:r>
      <w:r w:rsidR="005520B7" w:rsidRPr="005520B7">
        <w:rPr>
          <w:b w:val="0"/>
          <w:noProof/>
          <w:sz w:val="22"/>
        </w:rPr>
        <w:lastRenderedPageBreak/>
        <w:t xml:space="preserve">Klub Lentilka  nabízí  těmto  dětem  2x  v měsíci  navštívit  MŠ  a  zúčastnit  se  připravených  aktivit či akcí (jako např. návštěva divadla, karnevalů, besídek). Lentilku v současné době navštěvuje 20 dětí. V budoucnu lze očekávat zvýšení zájmu rodičů. Kapacita klubu je však v současné době 100% využita.  </w:t>
      </w:r>
    </w:p>
    <w:p w14:paraId="52530728" w14:textId="77777777" w:rsidR="00C54671" w:rsidRPr="005520B7" w:rsidRDefault="00C54671" w:rsidP="00CD6B27">
      <w:pPr>
        <w:spacing w:line="264" w:lineRule="auto"/>
        <w:jc w:val="both"/>
        <w:rPr>
          <w:b w:val="0"/>
          <w:noProof/>
          <w:sz w:val="22"/>
        </w:rPr>
      </w:pPr>
    </w:p>
    <w:p w14:paraId="56465A61" w14:textId="77777777" w:rsidR="005520B7" w:rsidRPr="007B02E9" w:rsidRDefault="00C54671" w:rsidP="00CD6B27">
      <w:pPr>
        <w:spacing w:line="264" w:lineRule="auto"/>
        <w:jc w:val="both"/>
        <w:rPr>
          <w:b w:val="0"/>
          <w:noProof/>
          <w:color w:val="000000" w:themeColor="text1"/>
          <w:sz w:val="22"/>
        </w:rPr>
      </w:pPr>
      <w:r>
        <w:rPr>
          <w:b w:val="0"/>
          <w:noProof/>
          <w:sz w:val="22"/>
        </w:rPr>
        <w:tab/>
      </w:r>
      <w:r w:rsidR="005520B7" w:rsidRPr="005520B7">
        <w:rPr>
          <w:b w:val="0"/>
          <w:noProof/>
          <w:sz w:val="22"/>
        </w:rPr>
        <w:t xml:space="preserve">Pyšelskou ZŠ navštěvují žáci jak z městských částí Pyšel (a dětského domova v Pyšelích), tak i ze  sousedních obcí (Nová Ves, Řehenice, Barochov,  Křiváček, Nespeky, Doly, Pětihosty, Senohraby). V současné době školu navštěvuje </w:t>
      </w:r>
      <w:r w:rsidR="00594324" w:rsidRPr="007B02E9">
        <w:rPr>
          <w:b w:val="0"/>
          <w:noProof/>
          <w:color w:val="000000" w:themeColor="text1"/>
          <w:sz w:val="22"/>
        </w:rPr>
        <w:t>20</w:t>
      </w:r>
      <w:r w:rsidR="005520B7" w:rsidRPr="007B02E9">
        <w:rPr>
          <w:b w:val="0"/>
          <w:noProof/>
          <w:color w:val="000000" w:themeColor="text1"/>
          <w:sz w:val="22"/>
        </w:rPr>
        <w:t xml:space="preserve">0 žáků. Předpokládá se, že po rekonstrukci bude školu navštěvovat přibližně 300 žáků. Škola  je  tvořena  dvěma  budovami,  z nichž  jedna  </w:t>
      </w:r>
      <w:r w:rsidRPr="007B02E9">
        <w:rPr>
          <w:b w:val="0"/>
          <w:noProof/>
          <w:color w:val="000000" w:themeColor="text1"/>
          <w:sz w:val="22"/>
        </w:rPr>
        <w:t>byla</w:t>
      </w:r>
      <w:r w:rsidR="005520B7" w:rsidRPr="007B02E9">
        <w:rPr>
          <w:b w:val="0"/>
          <w:noProof/>
          <w:color w:val="000000" w:themeColor="text1"/>
          <w:sz w:val="22"/>
        </w:rPr>
        <w:t xml:space="preserve">  kvůli</w:t>
      </w:r>
      <w:r w:rsidRPr="007B02E9">
        <w:rPr>
          <w:b w:val="0"/>
          <w:noProof/>
          <w:color w:val="000000" w:themeColor="text1"/>
          <w:sz w:val="22"/>
        </w:rPr>
        <w:t xml:space="preserve">  havarijnímu  stavu  uzavřena, nyní zde probíhá rekonstrukce.</w:t>
      </w:r>
    </w:p>
    <w:p w14:paraId="640614B3" w14:textId="77777777" w:rsidR="00C54671" w:rsidRPr="007B02E9" w:rsidRDefault="00C54671" w:rsidP="00CD6B27">
      <w:pPr>
        <w:spacing w:line="264" w:lineRule="auto"/>
        <w:jc w:val="both"/>
        <w:rPr>
          <w:b w:val="0"/>
          <w:noProof/>
          <w:color w:val="000000" w:themeColor="text1"/>
          <w:sz w:val="22"/>
        </w:rPr>
      </w:pPr>
    </w:p>
    <w:p w14:paraId="58551295" w14:textId="77777777" w:rsidR="005520B7" w:rsidRDefault="00C54671" w:rsidP="00C54671">
      <w:pPr>
        <w:spacing w:line="264" w:lineRule="auto"/>
        <w:jc w:val="both"/>
        <w:rPr>
          <w:b w:val="0"/>
          <w:noProof/>
          <w:sz w:val="22"/>
        </w:rPr>
      </w:pPr>
      <w:r w:rsidRPr="007B02E9">
        <w:rPr>
          <w:b w:val="0"/>
          <w:noProof/>
          <w:color w:val="000000" w:themeColor="text1"/>
          <w:sz w:val="22"/>
        </w:rPr>
        <w:tab/>
      </w:r>
      <w:r w:rsidR="005520B7" w:rsidRPr="007B02E9">
        <w:rPr>
          <w:b w:val="0"/>
          <w:noProof/>
          <w:color w:val="000000" w:themeColor="text1"/>
          <w:sz w:val="22"/>
        </w:rPr>
        <w:t>Nedostatečnou  kapacitu  školy  v současné  době,</w:t>
      </w:r>
      <w:r w:rsidR="00594324" w:rsidRPr="007B02E9">
        <w:rPr>
          <w:b w:val="0"/>
          <w:noProof/>
          <w:color w:val="000000" w:themeColor="text1"/>
          <w:sz w:val="22"/>
        </w:rPr>
        <w:t xml:space="preserve"> </w:t>
      </w:r>
      <w:r w:rsidR="005520B7" w:rsidRPr="007B02E9">
        <w:rPr>
          <w:b w:val="0"/>
          <w:noProof/>
          <w:color w:val="000000" w:themeColor="text1"/>
          <w:sz w:val="22"/>
        </w:rPr>
        <w:t xml:space="preserve">řeší  projekt rekonstrukce  stávající  školní  budovy,  která  bude  vedle  moderních, specializovaných učeben disponovat i novou tělocvičnou, kterou škola postrádá. Na pozemku školy je venkovní </w:t>
      </w:r>
      <w:r w:rsidR="005520B7" w:rsidRPr="005520B7">
        <w:rPr>
          <w:b w:val="0"/>
          <w:noProof/>
          <w:sz w:val="22"/>
        </w:rPr>
        <w:t xml:space="preserve">hřiště a prostory pro pěstitelské práce.  </w:t>
      </w:r>
    </w:p>
    <w:p w14:paraId="52B6CC1F" w14:textId="77777777" w:rsidR="005520B7" w:rsidRDefault="005520B7" w:rsidP="00C54671">
      <w:pPr>
        <w:spacing w:line="264" w:lineRule="auto"/>
        <w:jc w:val="both"/>
        <w:rPr>
          <w:b w:val="0"/>
          <w:noProof/>
          <w:sz w:val="22"/>
        </w:rPr>
      </w:pPr>
    </w:p>
    <w:p w14:paraId="49C1B3FA" w14:textId="77777777" w:rsidR="00594324" w:rsidRDefault="00594324" w:rsidP="00C54671">
      <w:pPr>
        <w:spacing w:line="264" w:lineRule="auto"/>
        <w:jc w:val="both"/>
        <w:rPr>
          <w:b w:val="0"/>
          <w:noProof/>
          <w:sz w:val="22"/>
        </w:rPr>
      </w:pPr>
    </w:p>
    <w:p w14:paraId="27225B2F" w14:textId="77777777" w:rsidR="00594324" w:rsidRDefault="00594324" w:rsidP="00C54671">
      <w:pPr>
        <w:spacing w:line="264" w:lineRule="auto"/>
        <w:jc w:val="both"/>
        <w:rPr>
          <w:b w:val="0"/>
          <w:noProof/>
          <w:sz w:val="22"/>
        </w:rPr>
      </w:pPr>
    </w:p>
    <w:p w14:paraId="6C10D9FC" w14:textId="77777777" w:rsidR="005520B7" w:rsidRDefault="005520B7" w:rsidP="00187871">
      <w:pPr>
        <w:pBdr>
          <w:bottom w:val="single" w:sz="4" w:space="1" w:color="auto"/>
        </w:pBdr>
        <w:spacing w:line="264" w:lineRule="auto"/>
        <w:jc w:val="both"/>
        <w:rPr>
          <w:noProof/>
          <w:sz w:val="22"/>
        </w:rPr>
      </w:pPr>
      <w:r w:rsidRPr="005520B7">
        <w:rPr>
          <w:noProof/>
          <w:sz w:val="22"/>
        </w:rPr>
        <w:t xml:space="preserve">Sociální infrastruktura: </w:t>
      </w:r>
    </w:p>
    <w:p w14:paraId="5D87966D" w14:textId="77777777" w:rsidR="005520B7" w:rsidRPr="005520B7" w:rsidRDefault="005520B7" w:rsidP="00C54671">
      <w:pPr>
        <w:spacing w:line="264" w:lineRule="auto"/>
        <w:jc w:val="both"/>
        <w:rPr>
          <w:noProof/>
          <w:sz w:val="22"/>
        </w:rPr>
      </w:pPr>
    </w:p>
    <w:p w14:paraId="35A2B36F" w14:textId="77777777" w:rsidR="005520B7" w:rsidRPr="005520B7" w:rsidRDefault="00C54671" w:rsidP="00C54671">
      <w:pPr>
        <w:spacing w:line="264" w:lineRule="auto"/>
        <w:jc w:val="both"/>
        <w:rPr>
          <w:b w:val="0"/>
          <w:noProof/>
          <w:sz w:val="22"/>
        </w:rPr>
      </w:pPr>
      <w:r>
        <w:rPr>
          <w:b w:val="0"/>
          <w:noProof/>
          <w:sz w:val="22"/>
        </w:rPr>
        <w:tab/>
      </w:r>
      <w:r w:rsidR="005520B7" w:rsidRPr="005520B7">
        <w:rPr>
          <w:b w:val="0"/>
          <w:noProof/>
          <w:sz w:val="22"/>
        </w:rPr>
        <w:t xml:space="preserve">V pyšelském zámku je umístěn domov důchodců a bývalý Útulek sv. Josefa, který dnes slouží jako dětský domov, ve kterém žije 50 dětí. Dětský domov je ve správě Středočeského kraje, který poskytuje dotace na jeho opravy a údržbu. V Pyšelích působí také Klub seniorů, který čítá cca 35 členů. </w:t>
      </w:r>
    </w:p>
    <w:p w14:paraId="3DCA6904" w14:textId="77777777" w:rsidR="00C54671" w:rsidRDefault="00C54671" w:rsidP="00C54671">
      <w:pPr>
        <w:spacing w:line="264" w:lineRule="auto"/>
        <w:jc w:val="both"/>
        <w:rPr>
          <w:b w:val="0"/>
          <w:noProof/>
          <w:sz w:val="22"/>
        </w:rPr>
      </w:pPr>
    </w:p>
    <w:p w14:paraId="192B8111" w14:textId="77777777" w:rsidR="005520B7" w:rsidRDefault="00C54671" w:rsidP="00C54671">
      <w:pPr>
        <w:spacing w:line="264" w:lineRule="auto"/>
        <w:jc w:val="both"/>
        <w:rPr>
          <w:b w:val="0"/>
          <w:noProof/>
          <w:sz w:val="22"/>
        </w:rPr>
      </w:pPr>
      <w:r>
        <w:rPr>
          <w:b w:val="0"/>
          <w:noProof/>
          <w:sz w:val="22"/>
        </w:rPr>
        <w:tab/>
      </w:r>
      <w:r w:rsidR="005520B7" w:rsidRPr="005520B7">
        <w:rPr>
          <w:b w:val="0"/>
          <w:noProof/>
          <w:sz w:val="22"/>
        </w:rPr>
        <w:t>MŠ, ZŠ, domov důchodců a dětský domov vzájemně spolupracují při výměnných pobytech, návštěvách, výstavách a vystoupeních nebo dnech otevřených dveří pro veřejnost. Děti z výše zmíněných zařízení  navštěvují  seniory se  svými  vystoupeními  zejména  v období  vánočních  a  velikonočních  svátků,  ale  i  při  jiných  příležitostech.  V domově  důchodců  se  připravují několikrát do roka kulturní vystoupení, grilování, dny otevřených dveří s prohlídkou zámku, výstavy výrobků seniorů. Konají se zde také přednášky pro veřejnost. Děti z dětského domova navštěvují pyšelskou mateřskou a ZŠ.</w:t>
      </w:r>
    </w:p>
    <w:p w14:paraId="35032F03" w14:textId="77777777" w:rsidR="00C54671" w:rsidRDefault="00C54671" w:rsidP="00C54671">
      <w:pPr>
        <w:spacing w:line="264" w:lineRule="auto"/>
        <w:jc w:val="both"/>
        <w:rPr>
          <w:b w:val="0"/>
          <w:noProof/>
          <w:sz w:val="22"/>
        </w:rPr>
      </w:pPr>
    </w:p>
    <w:p w14:paraId="562F44A7" w14:textId="77777777" w:rsidR="005520B7" w:rsidRDefault="00C54671" w:rsidP="00C54671">
      <w:pPr>
        <w:spacing w:line="264" w:lineRule="auto"/>
        <w:jc w:val="both"/>
        <w:rPr>
          <w:b w:val="0"/>
          <w:noProof/>
          <w:sz w:val="22"/>
        </w:rPr>
      </w:pPr>
      <w:r>
        <w:rPr>
          <w:b w:val="0"/>
          <w:noProof/>
          <w:sz w:val="22"/>
        </w:rPr>
        <w:tab/>
      </w:r>
    </w:p>
    <w:p w14:paraId="6E69AE34" w14:textId="77777777" w:rsidR="005520B7" w:rsidRPr="005520B7" w:rsidRDefault="005520B7" w:rsidP="00187871">
      <w:pPr>
        <w:pBdr>
          <w:bottom w:val="single" w:sz="4" w:space="1" w:color="auto"/>
        </w:pBdr>
        <w:spacing w:line="264" w:lineRule="auto"/>
        <w:jc w:val="both"/>
        <w:rPr>
          <w:noProof/>
          <w:sz w:val="22"/>
        </w:rPr>
      </w:pPr>
      <w:r w:rsidRPr="005520B7">
        <w:rPr>
          <w:noProof/>
          <w:sz w:val="22"/>
        </w:rPr>
        <w:t xml:space="preserve">Obchody a restaurace: </w:t>
      </w:r>
    </w:p>
    <w:p w14:paraId="674D048A" w14:textId="77777777" w:rsidR="005520B7" w:rsidRDefault="005520B7" w:rsidP="00C54671">
      <w:pPr>
        <w:spacing w:line="264" w:lineRule="auto"/>
        <w:jc w:val="both"/>
        <w:rPr>
          <w:b w:val="0"/>
          <w:noProof/>
          <w:sz w:val="22"/>
        </w:rPr>
      </w:pPr>
    </w:p>
    <w:p w14:paraId="10B40185" w14:textId="77777777" w:rsidR="005520B7" w:rsidRDefault="00C54671" w:rsidP="00C54671">
      <w:pPr>
        <w:spacing w:line="264" w:lineRule="auto"/>
        <w:jc w:val="both"/>
        <w:rPr>
          <w:b w:val="0"/>
          <w:noProof/>
          <w:sz w:val="22"/>
        </w:rPr>
      </w:pPr>
      <w:r>
        <w:rPr>
          <w:b w:val="0"/>
          <w:noProof/>
          <w:sz w:val="22"/>
        </w:rPr>
        <w:tab/>
      </w:r>
      <w:r w:rsidR="005520B7" w:rsidRPr="005520B7">
        <w:rPr>
          <w:b w:val="0"/>
          <w:noProof/>
          <w:sz w:val="22"/>
        </w:rPr>
        <w:t>Pyšely  jsou  vybaveny  poštou  a  základními  obchody  –  2  obchody  s potravinami,  drogerie,</w:t>
      </w:r>
      <w:r w:rsidR="005520B7">
        <w:rPr>
          <w:b w:val="0"/>
          <w:noProof/>
          <w:sz w:val="22"/>
        </w:rPr>
        <w:t xml:space="preserve"> </w:t>
      </w:r>
      <w:r w:rsidR="005520B7" w:rsidRPr="005520B7">
        <w:rPr>
          <w:b w:val="0"/>
          <w:noProof/>
          <w:sz w:val="22"/>
        </w:rPr>
        <w:t>textil, ovoce a zelenina, řeznictví, trafika. Domácí i turisté mohou navštívit některé z místních restauračních zařízení, např. restaurace Sokolovna, Pizzerie a hospoda U Dobrotů na náměstí, hospoda  U  Kostela,  vinárna  Loretánka,  klubovna  Na  Penaltě  u  fotbalového  hřiště  nebo hospoda u fotbalového hřiště v Zaječicích. Obchody i restaurace jsou vlastněny soukromými subjekty  s výjimkou  restaurace  Penalta,  která  je  provozována  fotbalovým  klubem  Pyšely, stejně jako restaurace na hřišti v Zaječicích. Sokolovna v Pyšelích je v majetku TJ SOKOL Pyšely.</w:t>
      </w:r>
    </w:p>
    <w:p w14:paraId="64AB078F" w14:textId="77777777" w:rsidR="00F06F0A" w:rsidRDefault="00F06F0A" w:rsidP="00C54671">
      <w:pPr>
        <w:spacing w:line="264" w:lineRule="auto"/>
        <w:jc w:val="both"/>
        <w:rPr>
          <w:b w:val="0"/>
          <w:noProof/>
          <w:sz w:val="22"/>
        </w:rPr>
      </w:pPr>
    </w:p>
    <w:p w14:paraId="104DD44A" w14:textId="77777777" w:rsidR="00187871" w:rsidRPr="007B02E9" w:rsidRDefault="00187871" w:rsidP="00C54671">
      <w:pPr>
        <w:spacing w:line="264" w:lineRule="auto"/>
        <w:jc w:val="both"/>
        <w:rPr>
          <w:b w:val="0"/>
          <w:noProof/>
          <w:color w:val="000000" w:themeColor="text1"/>
          <w:sz w:val="22"/>
        </w:rPr>
      </w:pPr>
      <w:r w:rsidRPr="007B02E9">
        <w:rPr>
          <w:b w:val="0"/>
          <w:noProof/>
          <w:color w:val="000000" w:themeColor="text1"/>
          <w:sz w:val="22"/>
        </w:rPr>
        <w:tab/>
      </w:r>
      <w:r w:rsidR="00C3449A" w:rsidRPr="007B02E9">
        <w:rPr>
          <w:b w:val="0"/>
          <w:noProof/>
          <w:color w:val="000000" w:themeColor="text1"/>
          <w:sz w:val="22"/>
        </w:rPr>
        <w:t>Možnost stravování a ubytování dále nabízí golfový areál.</w:t>
      </w:r>
    </w:p>
    <w:p w14:paraId="14D5DE79" w14:textId="77777777" w:rsidR="005520B7" w:rsidRDefault="005520B7" w:rsidP="00C54671">
      <w:pPr>
        <w:spacing w:line="264" w:lineRule="auto"/>
        <w:jc w:val="both"/>
        <w:rPr>
          <w:b w:val="0"/>
          <w:noProof/>
          <w:sz w:val="22"/>
        </w:rPr>
      </w:pPr>
    </w:p>
    <w:p w14:paraId="6BC47549" w14:textId="77777777" w:rsidR="00187871" w:rsidRDefault="00187871" w:rsidP="00C54671">
      <w:pPr>
        <w:spacing w:line="264" w:lineRule="auto"/>
        <w:jc w:val="both"/>
        <w:rPr>
          <w:b w:val="0"/>
          <w:noProof/>
          <w:sz w:val="22"/>
        </w:rPr>
      </w:pPr>
    </w:p>
    <w:p w14:paraId="6AD46D99" w14:textId="77777777" w:rsidR="005520B7" w:rsidRPr="005520B7" w:rsidRDefault="005520B7" w:rsidP="00187871">
      <w:pPr>
        <w:pBdr>
          <w:bottom w:val="single" w:sz="4" w:space="1" w:color="auto"/>
        </w:pBdr>
        <w:spacing w:line="264" w:lineRule="auto"/>
        <w:jc w:val="both"/>
        <w:rPr>
          <w:noProof/>
          <w:sz w:val="22"/>
        </w:rPr>
      </w:pPr>
      <w:r w:rsidRPr="005520B7">
        <w:rPr>
          <w:noProof/>
          <w:sz w:val="22"/>
        </w:rPr>
        <w:t xml:space="preserve">Zdravotnictví: </w:t>
      </w:r>
    </w:p>
    <w:p w14:paraId="727D7EFD" w14:textId="77777777" w:rsidR="00F06F0A" w:rsidRDefault="00C54671" w:rsidP="00C54671">
      <w:pPr>
        <w:spacing w:line="264" w:lineRule="auto"/>
        <w:jc w:val="both"/>
        <w:rPr>
          <w:b w:val="0"/>
          <w:noProof/>
          <w:sz w:val="22"/>
        </w:rPr>
      </w:pPr>
      <w:r>
        <w:rPr>
          <w:b w:val="0"/>
          <w:noProof/>
          <w:sz w:val="22"/>
        </w:rPr>
        <w:lastRenderedPageBreak/>
        <w:tab/>
      </w:r>
      <w:r w:rsidR="005520B7" w:rsidRPr="005520B7">
        <w:rPr>
          <w:b w:val="0"/>
          <w:noProof/>
          <w:sz w:val="22"/>
        </w:rPr>
        <w:t xml:space="preserve">Na území obce se nachází tři detašovaná pracoviště samostatné ordinace praktického lékaře pro dospělé, samostatná ordinace praktického lékaře pro děti a dorost. Ostatní specializovaní lékaři, lékárna, ambulance a nemocnice jsou k dispozici v Benešově. </w:t>
      </w:r>
    </w:p>
    <w:p w14:paraId="537DAC37" w14:textId="77777777" w:rsidR="00F06F0A" w:rsidRDefault="00F06F0A" w:rsidP="00C54671">
      <w:pPr>
        <w:spacing w:line="264" w:lineRule="auto"/>
        <w:jc w:val="both"/>
        <w:rPr>
          <w:b w:val="0"/>
          <w:noProof/>
          <w:sz w:val="22"/>
        </w:rPr>
      </w:pPr>
    </w:p>
    <w:p w14:paraId="1744A102" w14:textId="77777777" w:rsidR="005520B7" w:rsidRPr="007B02E9" w:rsidRDefault="00F06F0A" w:rsidP="00C54671">
      <w:pPr>
        <w:spacing w:line="264" w:lineRule="auto"/>
        <w:jc w:val="both"/>
        <w:rPr>
          <w:b w:val="0"/>
          <w:noProof/>
          <w:color w:val="000000" w:themeColor="text1"/>
          <w:sz w:val="22"/>
        </w:rPr>
      </w:pPr>
      <w:r w:rsidRPr="007B02E9">
        <w:rPr>
          <w:b w:val="0"/>
          <w:noProof/>
          <w:color w:val="000000" w:themeColor="text1"/>
          <w:sz w:val="22"/>
        </w:rPr>
        <w:tab/>
      </w:r>
      <w:r w:rsidRPr="007B02E9">
        <w:rPr>
          <w:noProof/>
          <w:color w:val="000000" w:themeColor="text1"/>
          <w:sz w:val="22"/>
        </w:rPr>
        <w:t xml:space="preserve">Město </w:t>
      </w:r>
      <w:r w:rsidR="0021451C" w:rsidRPr="007B02E9">
        <w:rPr>
          <w:noProof/>
          <w:color w:val="000000" w:themeColor="text1"/>
          <w:sz w:val="22"/>
        </w:rPr>
        <w:t xml:space="preserve">uvažuje o </w:t>
      </w:r>
      <w:r w:rsidRPr="007B02E9">
        <w:rPr>
          <w:noProof/>
          <w:color w:val="000000" w:themeColor="text1"/>
          <w:sz w:val="22"/>
        </w:rPr>
        <w:t>zakoup</w:t>
      </w:r>
      <w:r w:rsidR="0021451C" w:rsidRPr="007B02E9">
        <w:rPr>
          <w:noProof/>
          <w:color w:val="000000" w:themeColor="text1"/>
          <w:sz w:val="22"/>
        </w:rPr>
        <w:t>ení</w:t>
      </w:r>
      <w:r w:rsidRPr="007B02E9">
        <w:rPr>
          <w:noProof/>
          <w:color w:val="000000" w:themeColor="text1"/>
          <w:sz w:val="22"/>
        </w:rPr>
        <w:t xml:space="preserve"> objekt</w:t>
      </w:r>
      <w:r w:rsidR="0021451C" w:rsidRPr="007B02E9">
        <w:rPr>
          <w:noProof/>
          <w:color w:val="000000" w:themeColor="text1"/>
          <w:sz w:val="22"/>
        </w:rPr>
        <w:t>u</w:t>
      </w:r>
      <w:r w:rsidRPr="007B02E9">
        <w:rPr>
          <w:noProof/>
          <w:color w:val="000000" w:themeColor="text1"/>
          <w:sz w:val="22"/>
        </w:rPr>
        <w:t xml:space="preserve"> pošty</w:t>
      </w:r>
      <w:r w:rsidRPr="007B02E9">
        <w:rPr>
          <w:b w:val="0"/>
          <w:noProof/>
          <w:color w:val="000000" w:themeColor="text1"/>
          <w:sz w:val="22"/>
        </w:rPr>
        <w:t xml:space="preserve"> a předpokládá zbývající plochy (1. patro) rekonstruovat pro lékařské pracoviště ( ordinace ). </w:t>
      </w:r>
      <w:r w:rsidR="005520B7" w:rsidRPr="007B02E9">
        <w:rPr>
          <w:b w:val="0"/>
          <w:noProof/>
          <w:color w:val="000000" w:themeColor="text1"/>
          <w:sz w:val="22"/>
        </w:rPr>
        <w:t xml:space="preserve"> </w:t>
      </w:r>
    </w:p>
    <w:p w14:paraId="3EE19A33" w14:textId="77777777" w:rsidR="00111DE0" w:rsidRDefault="00111DE0" w:rsidP="00C54671">
      <w:pPr>
        <w:spacing w:line="264" w:lineRule="auto"/>
        <w:jc w:val="both"/>
        <w:rPr>
          <w:noProof/>
          <w:sz w:val="22"/>
        </w:rPr>
      </w:pPr>
    </w:p>
    <w:p w14:paraId="6FE57383" w14:textId="77777777" w:rsidR="005520B7" w:rsidRPr="005520B7" w:rsidRDefault="005520B7" w:rsidP="00111DE0">
      <w:pPr>
        <w:pBdr>
          <w:bottom w:val="single" w:sz="4" w:space="1" w:color="auto"/>
        </w:pBdr>
        <w:spacing w:line="264" w:lineRule="auto"/>
        <w:jc w:val="both"/>
        <w:rPr>
          <w:noProof/>
          <w:sz w:val="22"/>
        </w:rPr>
      </w:pPr>
      <w:r w:rsidRPr="005520B7">
        <w:rPr>
          <w:noProof/>
          <w:sz w:val="22"/>
        </w:rPr>
        <w:t xml:space="preserve">Kultura: </w:t>
      </w:r>
    </w:p>
    <w:p w14:paraId="508D5263" w14:textId="77777777" w:rsidR="005520B7" w:rsidRPr="005520B7" w:rsidRDefault="005520B7" w:rsidP="00C54671">
      <w:pPr>
        <w:spacing w:line="264" w:lineRule="auto"/>
        <w:jc w:val="both"/>
        <w:rPr>
          <w:b w:val="0"/>
          <w:noProof/>
          <w:sz w:val="22"/>
        </w:rPr>
      </w:pPr>
    </w:p>
    <w:p w14:paraId="589E8C16" w14:textId="4A15F2D5" w:rsidR="00C54671" w:rsidRDefault="00C54671" w:rsidP="00C54671">
      <w:pPr>
        <w:spacing w:line="264" w:lineRule="auto"/>
        <w:jc w:val="both"/>
        <w:rPr>
          <w:b w:val="0"/>
          <w:noProof/>
          <w:sz w:val="22"/>
        </w:rPr>
      </w:pPr>
      <w:r>
        <w:rPr>
          <w:b w:val="0"/>
          <w:noProof/>
          <w:sz w:val="22"/>
        </w:rPr>
        <w:tab/>
      </w:r>
      <w:r w:rsidR="005520B7" w:rsidRPr="00725180">
        <w:rPr>
          <w:b w:val="0"/>
          <w:noProof/>
          <w:color w:val="FF0000"/>
          <w:sz w:val="22"/>
        </w:rPr>
        <w:t xml:space="preserve">Na  náměstí  stojí  budova  Městského  úřadu,  v jejímž  přízemí  je  obyvatelům  k dispozici knihovna  </w:t>
      </w:r>
      <w:r w:rsidR="007B02E9" w:rsidRPr="00725180">
        <w:rPr>
          <w:b w:val="0"/>
          <w:noProof/>
          <w:color w:val="FF0000"/>
          <w:sz w:val="22"/>
        </w:rPr>
        <w:t>5 dnů</w:t>
      </w:r>
      <w:r w:rsidR="0021451C" w:rsidRPr="00725180">
        <w:rPr>
          <w:b w:val="0"/>
          <w:noProof/>
          <w:color w:val="FF0000"/>
          <w:sz w:val="22"/>
        </w:rPr>
        <w:t xml:space="preserve"> </w:t>
      </w:r>
      <w:r w:rsidR="00725180">
        <w:rPr>
          <w:b w:val="0"/>
          <w:noProof/>
          <w:color w:val="FF0000"/>
          <w:sz w:val="22"/>
        </w:rPr>
        <w:t>(v úředních dnech do 17 hodin, v ostatních dnech do 14,30 hod.)</w:t>
      </w:r>
      <w:r w:rsidR="005520B7" w:rsidRPr="005520B7">
        <w:rPr>
          <w:b w:val="0"/>
          <w:noProof/>
          <w:sz w:val="22"/>
        </w:rPr>
        <w:t xml:space="preserve">.  Knihovna  má  smlouvu     se  Středočeským  krajem  na  poradenskou  a  konzultační  činnost.  Jedná  se  o  poradenství  při inventurách, vedení knihovní evidence, při vyřazování a poskytování výměnných souborů, dále  se  jedná  o  plánovací  a  rozborovou  činnost,  vzdělávání  knihovníků,  semináře,  porady  a  práce  s výměnným  fondem  Středočeského  kraje.  </w:t>
      </w:r>
    </w:p>
    <w:p w14:paraId="557105F4" w14:textId="77777777" w:rsidR="00F06F0A" w:rsidRDefault="00F06F0A" w:rsidP="00C54671">
      <w:pPr>
        <w:spacing w:line="264" w:lineRule="auto"/>
        <w:jc w:val="both"/>
        <w:rPr>
          <w:b w:val="0"/>
          <w:noProof/>
          <w:sz w:val="22"/>
        </w:rPr>
      </w:pPr>
    </w:p>
    <w:p w14:paraId="6BFE32EF" w14:textId="77777777" w:rsidR="005520B7" w:rsidRDefault="00C54671" w:rsidP="00C54671">
      <w:pPr>
        <w:spacing w:line="264" w:lineRule="auto"/>
        <w:jc w:val="both"/>
        <w:rPr>
          <w:b w:val="0"/>
          <w:noProof/>
          <w:sz w:val="22"/>
        </w:rPr>
      </w:pPr>
      <w:r>
        <w:rPr>
          <w:b w:val="0"/>
          <w:noProof/>
          <w:sz w:val="22"/>
        </w:rPr>
        <w:tab/>
      </w:r>
      <w:r w:rsidR="005520B7" w:rsidRPr="005520B7">
        <w:rPr>
          <w:b w:val="0"/>
          <w:noProof/>
          <w:sz w:val="22"/>
        </w:rPr>
        <w:t>Městský úřad vydává od roku 1996 měsíčník Pyšelské listy, který je k dispozici v elektronické verzi  také  na  webových  stránkách  obce  www.pysely.cz.  Tento  zpravodaj  informuje  o  dění v Pyšelích,  jsou  zde  uveřejňovány  zprávy  ze  zasedání  zastupitelstva  města,  příspěvky dopisovatelů,  pozvánky  a  programy  kulturních,  sportovních  a  jiných  akcí,  reportáže  a fotografie proběhlých událostí, inzeráty.</w:t>
      </w:r>
    </w:p>
    <w:p w14:paraId="11F4FE1A" w14:textId="77777777" w:rsidR="00C54671" w:rsidRDefault="00C54671" w:rsidP="00C54671">
      <w:pPr>
        <w:spacing w:line="264" w:lineRule="auto"/>
        <w:jc w:val="both"/>
        <w:rPr>
          <w:b w:val="0"/>
          <w:noProof/>
          <w:sz w:val="22"/>
        </w:rPr>
      </w:pPr>
    </w:p>
    <w:p w14:paraId="7EC4E7E9" w14:textId="77777777" w:rsidR="005520B7" w:rsidRPr="0021451C" w:rsidRDefault="00C54671" w:rsidP="00C54671">
      <w:pPr>
        <w:spacing w:line="264" w:lineRule="auto"/>
        <w:jc w:val="both"/>
        <w:rPr>
          <w:b w:val="0"/>
          <w:noProof/>
          <w:sz w:val="22"/>
        </w:rPr>
      </w:pPr>
      <w:r>
        <w:rPr>
          <w:b w:val="0"/>
          <w:noProof/>
          <w:sz w:val="22"/>
        </w:rPr>
        <w:tab/>
      </w:r>
      <w:r w:rsidR="005520B7" w:rsidRPr="005520B7">
        <w:rPr>
          <w:b w:val="0"/>
          <w:noProof/>
          <w:sz w:val="22"/>
        </w:rPr>
        <w:t xml:space="preserve">Vedle  Pyšelských  listů  vychází  v </w:t>
      </w:r>
      <w:r w:rsidR="005520B7" w:rsidRPr="00880B14">
        <w:rPr>
          <w:b w:val="0"/>
          <w:noProof/>
          <w:sz w:val="22"/>
        </w:rPr>
        <w:t>Pyšelích  Pykulka</w:t>
      </w:r>
      <w:r w:rsidR="005520B7" w:rsidRPr="00C54671">
        <w:rPr>
          <w:b w:val="0"/>
          <w:noProof/>
          <w:color w:val="00B050"/>
          <w:sz w:val="22"/>
        </w:rPr>
        <w:t>.</w:t>
      </w:r>
      <w:r w:rsidR="005520B7" w:rsidRPr="005520B7">
        <w:rPr>
          <w:b w:val="0"/>
          <w:noProof/>
          <w:sz w:val="22"/>
        </w:rPr>
        <w:t xml:space="preserve">  Jedná  se  o  čtvrtletník  s kompletním </w:t>
      </w:r>
      <w:r>
        <w:rPr>
          <w:b w:val="0"/>
          <w:noProof/>
          <w:sz w:val="22"/>
        </w:rPr>
        <w:t xml:space="preserve"> </w:t>
      </w:r>
      <w:r w:rsidR="005520B7" w:rsidRPr="005520B7">
        <w:rPr>
          <w:b w:val="0"/>
          <w:noProof/>
          <w:sz w:val="22"/>
        </w:rPr>
        <w:t xml:space="preserve">přehledem  programů  kulturních,  společenských  a  sportovních  akcí  konaných  nejen v Pyšelích, ale i v okolních obcích. Tento přehled připravuje kulturní komise městského úřadu v Pyšelích </w:t>
      </w:r>
      <w:r w:rsidR="005520B7" w:rsidRPr="0021451C">
        <w:rPr>
          <w:b w:val="0"/>
          <w:noProof/>
          <w:sz w:val="22"/>
        </w:rPr>
        <w:t xml:space="preserve">již </w:t>
      </w:r>
      <w:r w:rsidRPr="0021451C">
        <w:rPr>
          <w:b w:val="0"/>
          <w:noProof/>
          <w:sz w:val="22"/>
        </w:rPr>
        <w:t>devátým</w:t>
      </w:r>
      <w:r w:rsidR="005520B7" w:rsidRPr="0021451C">
        <w:rPr>
          <w:b w:val="0"/>
          <w:noProof/>
          <w:sz w:val="22"/>
        </w:rPr>
        <w:t xml:space="preserve"> rokem. </w:t>
      </w:r>
    </w:p>
    <w:p w14:paraId="6301C5E3" w14:textId="77777777" w:rsidR="00C54671" w:rsidRDefault="00C54671" w:rsidP="00C54671">
      <w:pPr>
        <w:spacing w:line="264" w:lineRule="auto"/>
        <w:jc w:val="both"/>
        <w:rPr>
          <w:b w:val="0"/>
          <w:noProof/>
          <w:sz w:val="22"/>
        </w:rPr>
      </w:pPr>
    </w:p>
    <w:p w14:paraId="56117333" w14:textId="77777777" w:rsidR="005520B7" w:rsidRPr="005520B7" w:rsidRDefault="00C54671" w:rsidP="00C54671">
      <w:pPr>
        <w:spacing w:line="264" w:lineRule="auto"/>
        <w:jc w:val="both"/>
        <w:rPr>
          <w:b w:val="0"/>
          <w:noProof/>
          <w:sz w:val="22"/>
        </w:rPr>
      </w:pPr>
      <w:r>
        <w:rPr>
          <w:b w:val="0"/>
          <w:noProof/>
          <w:sz w:val="22"/>
        </w:rPr>
        <w:tab/>
      </w:r>
      <w:r w:rsidR="005520B7" w:rsidRPr="005520B7">
        <w:rPr>
          <w:b w:val="0"/>
          <w:noProof/>
          <w:sz w:val="22"/>
        </w:rPr>
        <w:t xml:space="preserve">V prvním patře budovy č.p. 34 na náměstí je umístěno Pyšelské muzeum.  </w:t>
      </w:r>
    </w:p>
    <w:p w14:paraId="767D4E48" w14:textId="77777777" w:rsidR="00C54671" w:rsidRDefault="00C54671" w:rsidP="00C54671">
      <w:pPr>
        <w:spacing w:line="264" w:lineRule="auto"/>
        <w:jc w:val="both"/>
        <w:rPr>
          <w:b w:val="0"/>
          <w:noProof/>
          <w:sz w:val="22"/>
        </w:rPr>
      </w:pPr>
    </w:p>
    <w:p w14:paraId="4031096E" w14:textId="77777777" w:rsidR="005520B7" w:rsidRDefault="00C54671" w:rsidP="00C56C51">
      <w:pPr>
        <w:spacing w:line="264" w:lineRule="auto"/>
        <w:jc w:val="both"/>
        <w:rPr>
          <w:b w:val="0"/>
          <w:noProof/>
          <w:sz w:val="22"/>
        </w:rPr>
      </w:pPr>
      <w:r w:rsidRPr="00725180">
        <w:rPr>
          <w:b w:val="0"/>
          <w:noProof/>
          <w:color w:val="000000" w:themeColor="text1"/>
          <w:sz w:val="22"/>
        </w:rPr>
        <w:tab/>
      </w:r>
      <w:r w:rsidR="005520B7" w:rsidRPr="00725180">
        <w:rPr>
          <w:b w:val="0"/>
          <w:noProof/>
          <w:color w:val="000000" w:themeColor="text1"/>
          <w:sz w:val="22"/>
        </w:rPr>
        <w:t>V obci  působí  ochotnický  divadelní  soubor  „Sbor  dobrovolných  ochotnických  liboherců“</w:t>
      </w:r>
      <w:r w:rsidR="00C56C51" w:rsidRPr="00725180">
        <w:rPr>
          <w:b w:val="0"/>
          <w:noProof/>
          <w:color w:val="000000" w:themeColor="text1"/>
          <w:sz w:val="22"/>
        </w:rPr>
        <w:t xml:space="preserve"> ( SDOL )</w:t>
      </w:r>
      <w:r w:rsidR="005520B7" w:rsidRPr="00725180">
        <w:rPr>
          <w:b w:val="0"/>
          <w:noProof/>
          <w:color w:val="000000" w:themeColor="text1"/>
          <w:sz w:val="22"/>
        </w:rPr>
        <w:t xml:space="preserve">, který působí v Pyšelích již od roku 2003. V současné době jej vede </w:t>
      </w:r>
      <w:r w:rsidR="00F06F0A" w:rsidRPr="00725180">
        <w:rPr>
          <w:b w:val="0"/>
          <w:noProof/>
          <w:color w:val="000000" w:themeColor="text1"/>
          <w:sz w:val="22"/>
        </w:rPr>
        <w:t>Karolina Kodetová</w:t>
      </w:r>
      <w:r w:rsidR="005520B7" w:rsidRPr="00725180">
        <w:rPr>
          <w:b w:val="0"/>
          <w:noProof/>
          <w:color w:val="000000" w:themeColor="text1"/>
          <w:sz w:val="22"/>
        </w:rPr>
        <w:t xml:space="preserve">. Soubor má cca 30 členů, každoročně připravuje dvě premiéry a uvádí řadu repríz, má vlastní hudební a pěvecký sbor. Soubor vystupuje nejen v Pyšelích a okolních </w:t>
      </w:r>
      <w:r w:rsidR="005520B7" w:rsidRPr="005520B7">
        <w:rPr>
          <w:b w:val="0"/>
          <w:noProof/>
          <w:sz w:val="22"/>
        </w:rPr>
        <w:t>obcích (Čerčany, Senohraby, Kamenice, Říčany), ale také na různých festivalech po celé České republice.</w:t>
      </w:r>
      <w:r w:rsidR="005520B7" w:rsidRPr="00C54671">
        <w:rPr>
          <w:b w:val="0"/>
          <w:noProof/>
          <w:color w:val="00B050"/>
          <w:sz w:val="22"/>
        </w:rPr>
        <w:t xml:space="preserve"> </w:t>
      </w:r>
      <w:r w:rsidR="005520B7" w:rsidRPr="005520B7">
        <w:rPr>
          <w:b w:val="0"/>
          <w:noProof/>
          <w:sz w:val="22"/>
        </w:rPr>
        <w:t xml:space="preserve">V budoucnu by se měla představení konat také pod širým nebem v zámeckém parku. </w:t>
      </w:r>
    </w:p>
    <w:p w14:paraId="3443A2BE" w14:textId="77777777" w:rsidR="005520B7" w:rsidRDefault="005520B7" w:rsidP="00C54671">
      <w:pPr>
        <w:spacing w:line="264" w:lineRule="auto"/>
        <w:jc w:val="both"/>
        <w:rPr>
          <w:b w:val="0"/>
          <w:noProof/>
          <w:sz w:val="22"/>
        </w:rPr>
      </w:pPr>
    </w:p>
    <w:p w14:paraId="21C72E70" w14:textId="77777777" w:rsidR="005520B7" w:rsidRPr="00725180" w:rsidRDefault="00C54671" w:rsidP="00C54671">
      <w:pPr>
        <w:spacing w:line="264" w:lineRule="auto"/>
        <w:jc w:val="both"/>
        <w:rPr>
          <w:noProof/>
          <w:color w:val="000000" w:themeColor="text1"/>
          <w:sz w:val="22"/>
        </w:rPr>
      </w:pPr>
      <w:r>
        <w:rPr>
          <w:b w:val="0"/>
          <w:noProof/>
          <w:sz w:val="22"/>
        </w:rPr>
        <w:tab/>
      </w:r>
      <w:r w:rsidR="005520B7" w:rsidRPr="005520B7">
        <w:rPr>
          <w:b w:val="0"/>
          <w:noProof/>
          <w:sz w:val="22"/>
        </w:rPr>
        <w:t xml:space="preserve">V Pyšelích se dále konají nejrůznější výstavy – obrazy místních malířů a grafiků, fotografie, práce pyšelských občanů, dětské práce. Tyto výstavy  se pořádají  přibližně dvakrát do roka  a těší se velmi dobré návštěvnosti (každou výstavu shlédne asi 500 návštěvníků jak z Pyšel, tak obyvatelé okolních obcí a turisté). V pyšelské sokolovně se pravidelně konají historické přednášky  a  koncerty  vážné  hudby  (např.  Sukovo  kvarteto,  Škampovo  kvarteto </w:t>
      </w:r>
      <w:r w:rsidR="005520B7" w:rsidRPr="00725180">
        <w:rPr>
          <w:b w:val="0"/>
          <w:noProof/>
          <w:color w:val="000000" w:themeColor="text1"/>
          <w:sz w:val="22"/>
        </w:rPr>
        <w:t xml:space="preserve">a  další), zábavy a plesy. </w:t>
      </w:r>
      <w:r w:rsidR="00DE0BBF" w:rsidRPr="00725180">
        <w:rPr>
          <w:noProof/>
          <w:color w:val="000000" w:themeColor="text1"/>
          <w:sz w:val="22"/>
        </w:rPr>
        <w:t>Každoročně</w:t>
      </w:r>
      <w:r w:rsidR="005520B7" w:rsidRPr="00725180">
        <w:rPr>
          <w:b w:val="0"/>
          <w:noProof/>
          <w:color w:val="000000" w:themeColor="text1"/>
          <w:sz w:val="22"/>
        </w:rPr>
        <w:t xml:space="preserve"> se </w:t>
      </w:r>
      <w:r w:rsidR="00DE0BBF" w:rsidRPr="00725180">
        <w:rPr>
          <w:b w:val="0"/>
          <w:noProof/>
          <w:color w:val="000000" w:themeColor="text1"/>
          <w:sz w:val="22"/>
        </w:rPr>
        <w:t>v</w:t>
      </w:r>
      <w:r w:rsidR="005520B7" w:rsidRPr="00725180">
        <w:rPr>
          <w:b w:val="0"/>
          <w:noProof/>
          <w:color w:val="000000" w:themeColor="text1"/>
          <w:sz w:val="22"/>
        </w:rPr>
        <w:t xml:space="preserve"> Pyšelích pořáda</w:t>
      </w:r>
      <w:r w:rsidR="00DE0BBF" w:rsidRPr="00725180">
        <w:rPr>
          <w:b w:val="0"/>
          <w:noProof/>
          <w:color w:val="000000" w:themeColor="text1"/>
          <w:sz w:val="22"/>
        </w:rPr>
        <w:t xml:space="preserve">jí velikonoční a vánoční trhy, </w:t>
      </w:r>
      <w:r w:rsidR="00DE0BBF" w:rsidRPr="00725180">
        <w:rPr>
          <w:noProof/>
          <w:color w:val="000000" w:themeColor="text1"/>
          <w:sz w:val="22"/>
        </w:rPr>
        <w:t>adventní setkávání, čarodejnice, běh Pyšelský kopeček.</w:t>
      </w:r>
    </w:p>
    <w:p w14:paraId="714D493D" w14:textId="77777777" w:rsidR="005520B7" w:rsidRPr="005520B7" w:rsidRDefault="005520B7" w:rsidP="00187871">
      <w:pPr>
        <w:pBdr>
          <w:bottom w:val="single" w:sz="4" w:space="1" w:color="auto"/>
        </w:pBdr>
        <w:spacing w:line="264" w:lineRule="auto"/>
        <w:jc w:val="both"/>
        <w:rPr>
          <w:noProof/>
          <w:sz w:val="22"/>
        </w:rPr>
      </w:pPr>
      <w:r w:rsidRPr="005520B7">
        <w:rPr>
          <w:noProof/>
          <w:sz w:val="22"/>
        </w:rPr>
        <w:t xml:space="preserve">Sport: </w:t>
      </w:r>
    </w:p>
    <w:p w14:paraId="3CFF9F19" w14:textId="77777777" w:rsidR="005520B7" w:rsidRDefault="005520B7" w:rsidP="00C54671">
      <w:pPr>
        <w:spacing w:line="264" w:lineRule="auto"/>
        <w:jc w:val="both"/>
        <w:rPr>
          <w:b w:val="0"/>
          <w:noProof/>
          <w:sz w:val="22"/>
        </w:rPr>
      </w:pPr>
    </w:p>
    <w:p w14:paraId="35875853" w14:textId="77777777" w:rsidR="005520B7" w:rsidRDefault="00C54671" w:rsidP="00C54671">
      <w:pPr>
        <w:spacing w:line="264" w:lineRule="auto"/>
        <w:jc w:val="both"/>
        <w:rPr>
          <w:b w:val="0"/>
          <w:noProof/>
          <w:sz w:val="22"/>
        </w:rPr>
      </w:pPr>
      <w:r>
        <w:rPr>
          <w:b w:val="0"/>
          <w:noProof/>
          <w:sz w:val="22"/>
        </w:rPr>
        <w:tab/>
      </w:r>
      <w:r w:rsidR="005520B7" w:rsidRPr="005520B7">
        <w:rPr>
          <w:b w:val="0"/>
          <w:noProof/>
          <w:sz w:val="22"/>
        </w:rPr>
        <w:t xml:space="preserve">Sportovní vyžití nabízí pyšelským občanům především sokolovna, která je ve správě TJ Sokol Pyšely.  Sokolovna  slouží  žákům  ZŠ  jako  prostor  pro  potřeby  tělesné  výchovy  a  dále  je  ke  cvičení  využívána  širokou  veřejností  (cvičení  s nejmladšími  dětmi,  cvičení  </w:t>
      </w:r>
      <w:r w:rsidR="005520B7" w:rsidRPr="005520B7">
        <w:rPr>
          <w:b w:val="0"/>
          <w:noProof/>
          <w:sz w:val="22"/>
        </w:rPr>
        <w:lastRenderedPageBreak/>
        <w:t xml:space="preserve">žactva, dospělých mužů i žen, volejbal, stolní tenis a další). V obci se nachází dvě fotbalová hřiště – SK Pyšely a SK Zaječice. Fotbalové hřiště SK Pyšely bylo v minulých letech rekonstruováno, je  zde  fotbalová  přípravka  pro  děti  a  dorost.  Jiná  sportoviště  nejsou  v Pyšelích  k dispozici.  </w:t>
      </w:r>
    </w:p>
    <w:p w14:paraId="2454449E" w14:textId="77777777" w:rsidR="00C54671" w:rsidRPr="005520B7" w:rsidRDefault="00C54671" w:rsidP="00C54671">
      <w:pPr>
        <w:spacing w:line="264" w:lineRule="auto"/>
        <w:jc w:val="both"/>
        <w:rPr>
          <w:b w:val="0"/>
          <w:noProof/>
          <w:sz w:val="22"/>
        </w:rPr>
      </w:pPr>
    </w:p>
    <w:p w14:paraId="4FD91A6B" w14:textId="77777777" w:rsidR="005520B7" w:rsidRPr="005520B7" w:rsidRDefault="00C54671" w:rsidP="00C54671">
      <w:pPr>
        <w:spacing w:line="264" w:lineRule="auto"/>
        <w:jc w:val="both"/>
        <w:rPr>
          <w:b w:val="0"/>
          <w:noProof/>
          <w:sz w:val="22"/>
        </w:rPr>
      </w:pPr>
      <w:r>
        <w:rPr>
          <w:b w:val="0"/>
          <w:noProof/>
          <w:sz w:val="22"/>
        </w:rPr>
        <w:tab/>
      </w:r>
      <w:r w:rsidR="005520B7" w:rsidRPr="005520B7">
        <w:rPr>
          <w:b w:val="0"/>
          <w:noProof/>
          <w:sz w:val="22"/>
        </w:rPr>
        <w:t xml:space="preserve">Chybí  též  prostory  pro  volnočasové  aktivity  dětí  a  mládeže,  včetně  dětských  hřišť  pro nejmenší děti. Klubovny a jiná centra pro děti zatím nahrazuje ZŠ. </w:t>
      </w:r>
    </w:p>
    <w:p w14:paraId="56D75D7A" w14:textId="77777777" w:rsidR="00C54671" w:rsidRDefault="00C54671" w:rsidP="00C54671">
      <w:pPr>
        <w:spacing w:line="264" w:lineRule="auto"/>
        <w:jc w:val="both"/>
        <w:rPr>
          <w:b w:val="0"/>
          <w:noProof/>
          <w:sz w:val="22"/>
        </w:rPr>
      </w:pPr>
    </w:p>
    <w:p w14:paraId="1F29ECA9" w14:textId="77777777" w:rsidR="005520B7" w:rsidRPr="005520B7" w:rsidRDefault="00C54671" w:rsidP="00C54671">
      <w:pPr>
        <w:spacing w:line="264" w:lineRule="auto"/>
        <w:jc w:val="both"/>
        <w:rPr>
          <w:b w:val="0"/>
          <w:noProof/>
          <w:sz w:val="22"/>
        </w:rPr>
      </w:pPr>
      <w:r>
        <w:rPr>
          <w:b w:val="0"/>
          <w:noProof/>
          <w:sz w:val="22"/>
        </w:rPr>
        <w:tab/>
      </w:r>
      <w:r w:rsidR="005520B7" w:rsidRPr="005520B7">
        <w:rPr>
          <w:b w:val="0"/>
          <w:noProof/>
          <w:sz w:val="22"/>
        </w:rPr>
        <w:t xml:space="preserve">Na okraji obce v osadě Nová Ves je zařízení pro kynologický výcvik, kde se pořádají různé kynologické akce a soutěže. </w:t>
      </w:r>
    </w:p>
    <w:p w14:paraId="2668D2FB" w14:textId="77777777" w:rsidR="00C54671" w:rsidRDefault="00C54671" w:rsidP="00C54671">
      <w:pPr>
        <w:spacing w:line="264" w:lineRule="auto"/>
        <w:jc w:val="both"/>
        <w:rPr>
          <w:b w:val="0"/>
          <w:noProof/>
          <w:sz w:val="22"/>
        </w:rPr>
      </w:pPr>
    </w:p>
    <w:p w14:paraId="1E72BAE2" w14:textId="77777777" w:rsidR="005520B7" w:rsidRPr="00725180" w:rsidRDefault="00C54671" w:rsidP="00C54671">
      <w:pPr>
        <w:spacing w:line="264" w:lineRule="auto"/>
        <w:jc w:val="both"/>
        <w:rPr>
          <w:b w:val="0"/>
          <w:noProof/>
          <w:color w:val="000000" w:themeColor="text1"/>
          <w:sz w:val="22"/>
        </w:rPr>
      </w:pPr>
      <w:r>
        <w:rPr>
          <w:b w:val="0"/>
          <w:noProof/>
          <w:sz w:val="22"/>
        </w:rPr>
        <w:tab/>
      </w:r>
      <w:r w:rsidR="005520B7" w:rsidRPr="005520B7">
        <w:rPr>
          <w:b w:val="0"/>
          <w:noProof/>
          <w:sz w:val="22"/>
        </w:rPr>
        <w:t>Mezi  akcemi  pořádanými  pro  děti  lze  zmínit  například  drakyády, karnevaly, vánoční putování, kuličkové jarní hrátky</w:t>
      </w:r>
      <w:r w:rsidR="00DE0BBF" w:rsidRPr="00725180">
        <w:rPr>
          <w:b w:val="0"/>
          <w:noProof/>
          <w:color w:val="000000" w:themeColor="text1"/>
          <w:sz w:val="22"/>
        </w:rPr>
        <w:t xml:space="preserve">. </w:t>
      </w:r>
      <w:r w:rsidR="00DE0BBF" w:rsidRPr="00725180">
        <w:rPr>
          <w:noProof/>
          <w:color w:val="000000" w:themeColor="text1"/>
          <w:sz w:val="22"/>
        </w:rPr>
        <w:t>Tyto</w:t>
      </w:r>
      <w:r w:rsidR="00DE0BBF" w:rsidRPr="00725180">
        <w:rPr>
          <w:b w:val="0"/>
          <w:noProof/>
          <w:color w:val="000000" w:themeColor="text1"/>
          <w:sz w:val="22"/>
        </w:rPr>
        <w:t xml:space="preserve"> a</w:t>
      </w:r>
      <w:r w:rsidR="005520B7" w:rsidRPr="00725180">
        <w:rPr>
          <w:b w:val="0"/>
          <w:noProof/>
          <w:color w:val="000000" w:themeColor="text1"/>
          <w:sz w:val="22"/>
        </w:rPr>
        <w:t xml:space="preserve">kce pro děti se konají na veřejných prostranstvích. </w:t>
      </w:r>
    </w:p>
    <w:p w14:paraId="32781F75" w14:textId="77777777" w:rsidR="00C54671" w:rsidRPr="00725180" w:rsidRDefault="00C54671" w:rsidP="00C54671">
      <w:pPr>
        <w:spacing w:line="264" w:lineRule="auto"/>
        <w:jc w:val="both"/>
        <w:rPr>
          <w:b w:val="0"/>
          <w:noProof/>
          <w:color w:val="000000" w:themeColor="text1"/>
          <w:sz w:val="22"/>
        </w:rPr>
      </w:pPr>
    </w:p>
    <w:p w14:paraId="455B9D8D" w14:textId="77777777" w:rsidR="005520B7" w:rsidRPr="00725180" w:rsidRDefault="00C54671" w:rsidP="00C54671">
      <w:pPr>
        <w:spacing w:line="264" w:lineRule="auto"/>
        <w:jc w:val="both"/>
        <w:rPr>
          <w:b w:val="0"/>
          <w:noProof/>
          <w:color w:val="000000" w:themeColor="text1"/>
          <w:sz w:val="22"/>
        </w:rPr>
      </w:pPr>
      <w:r w:rsidRPr="00725180">
        <w:rPr>
          <w:b w:val="0"/>
          <w:noProof/>
          <w:color w:val="000000" w:themeColor="text1"/>
          <w:sz w:val="22"/>
        </w:rPr>
        <w:tab/>
      </w:r>
      <w:r w:rsidR="005520B7" w:rsidRPr="00725180">
        <w:rPr>
          <w:b w:val="0"/>
          <w:noProof/>
          <w:color w:val="000000" w:themeColor="text1"/>
          <w:sz w:val="22"/>
        </w:rPr>
        <w:t>Významné  zkvalitnění  života  obyvatel  přineslo  dokončení  výstavby  ČOV,  kanalizace, plynofikace  a  vodovodu,  která  byla  provedena  ve  všech  městských  částech  s výjimkou Borové Lhoty, kde je ještě nutné vybudovat jak vodovod, tak i kanalizaci.</w:t>
      </w:r>
    </w:p>
    <w:p w14:paraId="66B80017" w14:textId="77777777" w:rsidR="005520B7" w:rsidRPr="00725180" w:rsidRDefault="005520B7" w:rsidP="00C54671">
      <w:pPr>
        <w:spacing w:line="264" w:lineRule="auto"/>
        <w:jc w:val="both"/>
        <w:rPr>
          <w:b w:val="0"/>
          <w:noProof/>
          <w:color w:val="000000" w:themeColor="text1"/>
          <w:sz w:val="22"/>
        </w:rPr>
      </w:pPr>
    </w:p>
    <w:p w14:paraId="3BE85257" w14:textId="77777777" w:rsidR="00C54671" w:rsidRPr="00725180" w:rsidRDefault="00C3449A" w:rsidP="00C54671">
      <w:pPr>
        <w:spacing w:line="264" w:lineRule="auto"/>
        <w:jc w:val="both"/>
        <w:rPr>
          <w:b w:val="0"/>
          <w:noProof/>
          <w:color w:val="000000" w:themeColor="text1"/>
          <w:sz w:val="22"/>
        </w:rPr>
      </w:pPr>
      <w:r w:rsidRPr="00725180">
        <w:rPr>
          <w:b w:val="0"/>
          <w:noProof/>
          <w:color w:val="000000" w:themeColor="text1"/>
          <w:sz w:val="22"/>
        </w:rPr>
        <w:tab/>
        <w:t>V jižní části města byl vybudován a je v provozu golfový areál. Součástí jeho zázemí je sportově – relaxační centrum.</w:t>
      </w:r>
    </w:p>
    <w:p w14:paraId="5AABA13B" w14:textId="77777777" w:rsidR="00C3449A" w:rsidRDefault="00C3449A" w:rsidP="00C54671">
      <w:pPr>
        <w:spacing w:line="264" w:lineRule="auto"/>
        <w:jc w:val="both"/>
        <w:rPr>
          <w:b w:val="0"/>
          <w:noProof/>
          <w:sz w:val="22"/>
        </w:rPr>
      </w:pPr>
    </w:p>
    <w:p w14:paraId="0555352C" w14:textId="77777777" w:rsidR="00C3449A" w:rsidRDefault="00C3449A" w:rsidP="00C54671">
      <w:pPr>
        <w:spacing w:line="264" w:lineRule="auto"/>
        <w:jc w:val="both"/>
        <w:rPr>
          <w:b w:val="0"/>
          <w:noProof/>
          <w:sz w:val="22"/>
        </w:rPr>
      </w:pPr>
    </w:p>
    <w:p w14:paraId="30E57934" w14:textId="77777777" w:rsidR="00C3449A" w:rsidRDefault="00C3449A" w:rsidP="00C54671">
      <w:pPr>
        <w:spacing w:line="264" w:lineRule="auto"/>
        <w:jc w:val="both"/>
        <w:rPr>
          <w:b w:val="0"/>
          <w:noProof/>
          <w:sz w:val="22"/>
        </w:rPr>
      </w:pPr>
    </w:p>
    <w:p w14:paraId="6E679DC6" w14:textId="77777777" w:rsidR="00C3449A" w:rsidRDefault="00C3449A" w:rsidP="00C54671">
      <w:pPr>
        <w:spacing w:line="264" w:lineRule="auto"/>
        <w:jc w:val="both"/>
        <w:rPr>
          <w:b w:val="0"/>
          <w:noProof/>
          <w:sz w:val="22"/>
        </w:rPr>
      </w:pPr>
    </w:p>
    <w:p w14:paraId="181CA5A0" w14:textId="77777777" w:rsidR="00C3449A" w:rsidRDefault="00C3449A" w:rsidP="00C54671">
      <w:pPr>
        <w:spacing w:line="264" w:lineRule="auto"/>
        <w:jc w:val="both"/>
        <w:rPr>
          <w:b w:val="0"/>
          <w:noProof/>
          <w:sz w:val="22"/>
        </w:rPr>
      </w:pPr>
    </w:p>
    <w:p w14:paraId="1E0AA5CC" w14:textId="77777777" w:rsidR="00C3449A" w:rsidRDefault="00C3449A" w:rsidP="00C54671">
      <w:pPr>
        <w:spacing w:line="264" w:lineRule="auto"/>
        <w:jc w:val="both"/>
        <w:rPr>
          <w:b w:val="0"/>
          <w:noProof/>
          <w:sz w:val="22"/>
        </w:rPr>
      </w:pPr>
    </w:p>
    <w:p w14:paraId="19873F34" w14:textId="77777777" w:rsidR="00C3449A" w:rsidRDefault="00C3449A" w:rsidP="00C54671">
      <w:pPr>
        <w:spacing w:line="264" w:lineRule="auto"/>
        <w:jc w:val="both"/>
        <w:rPr>
          <w:b w:val="0"/>
          <w:noProof/>
          <w:sz w:val="22"/>
        </w:rPr>
      </w:pPr>
    </w:p>
    <w:p w14:paraId="74907B4A" w14:textId="77777777" w:rsidR="00C3449A" w:rsidRDefault="00C3449A" w:rsidP="00C54671">
      <w:pPr>
        <w:spacing w:line="264" w:lineRule="auto"/>
        <w:jc w:val="both"/>
        <w:rPr>
          <w:b w:val="0"/>
          <w:noProof/>
          <w:sz w:val="22"/>
        </w:rPr>
      </w:pPr>
    </w:p>
    <w:p w14:paraId="65D6B812" w14:textId="77777777" w:rsidR="00C3449A" w:rsidRDefault="00C3449A" w:rsidP="00C54671">
      <w:pPr>
        <w:spacing w:line="264" w:lineRule="auto"/>
        <w:jc w:val="both"/>
        <w:rPr>
          <w:b w:val="0"/>
          <w:noProof/>
          <w:sz w:val="22"/>
        </w:rPr>
      </w:pPr>
    </w:p>
    <w:p w14:paraId="796083D8" w14:textId="77777777" w:rsidR="00C3449A" w:rsidRDefault="00C3449A" w:rsidP="00C54671">
      <w:pPr>
        <w:spacing w:line="264" w:lineRule="auto"/>
        <w:jc w:val="both"/>
        <w:rPr>
          <w:b w:val="0"/>
          <w:noProof/>
          <w:sz w:val="22"/>
        </w:rPr>
      </w:pPr>
    </w:p>
    <w:p w14:paraId="06AEF899" w14:textId="77777777" w:rsidR="00C3449A" w:rsidRDefault="00C3449A" w:rsidP="00C54671">
      <w:pPr>
        <w:spacing w:line="264" w:lineRule="auto"/>
        <w:jc w:val="both"/>
        <w:rPr>
          <w:b w:val="0"/>
          <w:noProof/>
          <w:sz w:val="22"/>
        </w:rPr>
      </w:pPr>
    </w:p>
    <w:p w14:paraId="0183B444" w14:textId="77777777" w:rsidR="00C3449A" w:rsidRDefault="00C3449A" w:rsidP="00C54671">
      <w:pPr>
        <w:spacing w:line="264" w:lineRule="auto"/>
        <w:jc w:val="both"/>
        <w:rPr>
          <w:b w:val="0"/>
          <w:noProof/>
          <w:sz w:val="22"/>
        </w:rPr>
      </w:pPr>
    </w:p>
    <w:p w14:paraId="34A74E66" w14:textId="77777777" w:rsidR="00C3449A" w:rsidRDefault="00C3449A" w:rsidP="00C54671">
      <w:pPr>
        <w:spacing w:line="264" w:lineRule="auto"/>
        <w:jc w:val="both"/>
        <w:rPr>
          <w:b w:val="0"/>
          <w:noProof/>
          <w:sz w:val="22"/>
        </w:rPr>
      </w:pPr>
    </w:p>
    <w:p w14:paraId="117773A7" w14:textId="77777777" w:rsidR="00C3449A" w:rsidRDefault="00C3449A" w:rsidP="00C54671">
      <w:pPr>
        <w:spacing w:line="264" w:lineRule="auto"/>
        <w:jc w:val="both"/>
        <w:rPr>
          <w:b w:val="0"/>
          <w:noProof/>
          <w:sz w:val="22"/>
        </w:rPr>
      </w:pPr>
    </w:p>
    <w:p w14:paraId="2E9C8F6B" w14:textId="77777777" w:rsidR="00C3449A" w:rsidRDefault="00C3449A" w:rsidP="00C54671">
      <w:pPr>
        <w:spacing w:line="264" w:lineRule="auto"/>
        <w:jc w:val="both"/>
        <w:rPr>
          <w:b w:val="0"/>
          <w:noProof/>
          <w:sz w:val="22"/>
        </w:rPr>
      </w:pPr>
    </w:p>
    <w:p w14:paraId="4736D17A" w14:textId="77777777" w:rsidR="00C3449A" w:rsidRDefault="00C3449A" w:rsidP="00C54671">
      <w:pPr>
        <w:spacing w:line="264" w:lineRule="auto"/>
        <w:jc w:val="both"/>
        <w:rPr>
          <w:b w:val="0"/>
          <w:noProof/>
          <w:sz w:val="22"/>
        </w:rPr>
      </w:pPr>
    </w:p>
    <w:p w14:paraId="1D0F1019" w14:textId="77777777" w:rsidR="00C3449A" w:rsidRDefault="00C3449A" w:rsidP="00C54671">
      <w:pPr>
        <w:spacing w:line="264" w:lineRule="auto"/>
        <w:jc w:val="both"/>
        <w:rPr>
          <w:b w:val="0"/>
          <w:noProof/>
          <w:sz w:val="22"/>
        </w:rPr>
      </w:pPr>
    </w:p>
    <w:p w14:paraId="65E957E9" w14:textId="77777777" w:rsidR="00C3449A" w:rsidRDefault="00C3449A" w:rsidP="00C54671">
      <w:pPr>
        <w:spacing w:line="264" w:lineRule="auto"/>
        <w:jc w:val="both"/>
        <w:rPr>
          <w:b w:val="0"/>
          <w:noProof/>
          <w:sz w:val="22"/>
        </w:rPr>
      </w:pPr>
    </w:p>
    <w:p w14:paraId="43DE74C3" w14:textId="77777777" w:rsidR="00C3449A" w:rsidRDefault="00C3449A" w:rsidP="00C54671">
      <w:pPr>
        <w:spacing w:line="264" w:lineRule="auto"/>
        <w:jc w:val="both"/>
        <w:rPr>
          <w:b w:val="0"/>
          <w:noProof/>
          <w:sz w:val="22"/>
        </w:rPr>
      </w:pPr>
    </w:p>
    <w:p w14:paraId="483244FD" w14:textId="77777777" w:rsidR="00C3449A" w:rsidRDefault="00C3449A" w:rsidP="00C54671">
      <w:pPr>
        <w:spacing w:line="264" w:lineRule="auto"/>
        <w:jc w:val="both"/>
        <w:rPr>
          <w:b w:val="0"/>
          <w:noProof/>
          <w:sz w:val="22"/>
        </w:rPr>
      </w:pPr>
    </w:p>
    <w:p w14:paraId="4B8D8A2E" w14:textId="77777777" w:rsidR="00C3449A" w:rsidRDefault="00C3449A" w:rsidP="00C54671">
      <w:pPr>
        <w:spacing w:line="264" w:lineRule="auto"/>
        <w:jc w:val="both"/>
        <w:rPr>
          <w:b w:val="0"/>
          <w:noProof/>
          <w:sz w:val="22"/>
        </w:rPr>
      </w:pPr>
    </w:p>
    <w:p w14:paraId="0FFAF29C" w14:textId="77777777" w:rsidR="00C3449A" w:rsidRDefault="00C3449A" w:rsidP="00C54671">
      <w:pPr>
        <w:spacing w:line="264" w:lineRule="auto"/>
        <w:jc w:val="both"/>
        <w:rPr>
          <w:b w:val="0"/>
          <w:noProof/>
          <w:sz w:val="22"/>
        </w:rPr>
      </w:pPr>
    </w:p>
    <w:p w14:paraId="293A13BB" w14:textId="77777777" w:rsidR="00AC61EF" w:rsidRDefault="00AC61EF" w:rsidP="00C54671">
      <w:pPr>
        <w:spacing w:line="264" w:lineRule="auto"/>
        <w:jc w:val="both"/>
        <w:rPr>
          <w:b w:val="0"/>
          <w:noProof/>
          <w:sz w:val="22"/>
        </w:rPr>
      </w:pPr>
    </w:p>
    <w:p w14:paraId="3413A43B" w14:textId="77777777" w:rsidR="00AC61EF" w:rsidRDefault="00AC61EF" w:rsidP="00C54671">
      <w:pPr>
        <w:spacing w:line="264" w:lineRule="auto"/>
        <w:jc w:val="both"/>
        <w:rPr>
          <w:b w:val="0"/>
          <w:noProof/>
          <w:sz w:val="22"/>
        </w:rPr>
      </w:pPr>
    </w:p>
    <w:p w14:paraId="70904738" w14:textId="77777777" w:rsidR="00DE0BBF" w:rsidRDefault="00DE0BBF" w:rsidP="00C54671">
      <w:pPr>
        <w:spacing w:line="264" w:lineRule="auto"/>
        <w:jc w:val="both"/>
        <w:rPr>
          <w:b w:val="0"/>
          <w:noProof/>
          <w:sz w:val="22"/>
        </w:rPr>
      </w:pPr>
    </w:p>
    <w:p w14:paraId="6A091CBD" w14:textId="77777777" w:rsidR="00C3449A" w:rsidRDefault="00C3449A" w:rsidP="00C54671">
      <w:pPr>
        <w:spacing w:line="264" w:lineRule="auto"/>
        <w:jc w:val="both"/>
        <w:rPr>
          <w:b w:val="0"/>
          <w:noProof/>
          <w:sz w:val="22"/>
        </w:rPr>
      </w:pPr>
    </w:p>
    <w:p w14:paraId="7AA05FFD" w14:textId="77777777" w:rsidR="004A3904" w:rsidRPr="00BA5AB6" w:rsidRDefault="004A3904" w:rsidP="00C54671">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4A3904">
        <w:rPr>
          <w:rFonts w:eastAsia="Calibri"/>
          <w:sz w:val="24"/>
          <w:szCs w:val="24"/>
        </w:rPr>
        <w:t xml:space="preserve">2.6 </w:t>
      </w:r>
      <w:r>
        <w:rPr>
          <w:rFonts w:eastAsia="Calibri"/>
          <w:sz w:val="24"/>
          <w:szCs w:val="24"/>
        </w:rPr>
        <w:tab/>
      </w:r>
      <w:r w:rsidRPr="004A3904">
        <w:rPr>
          <w:rFonts w:eastAsia="Calibri"/>
          <w:sz w:val="24"/>
          <w:szCs w:val="24"/>
        </w:rPr>
        <w:t>Doprava</w:t>
      </w:r>
    </w:p>
    <w:p w14:paraId="758F6B3C" w14:textId="77777777" w:rsidR="004A3904" w:rsidRDefault="004A3904" w:rsidP="00C54671">
      <w:pPr>
        <w:spacing w:line="264" w:lineRule="auto"/>
        <w:jc w:val="both"/>
        <w:rPr>
          <w:b w:val="0"/>
          <w:noProof/>
          <w:sz w:val="22"/>
        </w:rPr>
      </w:pPr>
    </w:p>
    <w:p w14:paraId="1A11E698" w14:textId="77777777" w:rsidR="00880B14" w:rsidRPr="00725180" w:rsidRDefault="00880B14" w:rsidP="00C54671">
      <w:pPr>
        <w:spacing w:line="264" w:lineRule="auto"/>
        <w:jc w:val="both"/>
        <w:rPr>
          <w:b w:val="0"/>
          <w:noProof/>
          <w:color w:val="000000" w:themeColor="text1"/>
          <w:sz w:val="22"/>
        </w:rPr>
      </w:pPr>
      <w:r w:rsidRPr="00880B14">
        <w:rPr>
          <w:b w:val="0"/>
          <w:noProof/>
          <w:color w:val="FF0000"/>
          <w:sz w:val="22"/>
        </w:rPr>
        <w:tab/>
      </w:r>
      <w:r w:rsidRPr="00725180">
        <w:rPr>
          <w:b w:val="0"/>
          <w:noProof/>
          <w:color w:val="000000" w:themeColor="text1"/>
          <w:sz w:val="22"/>
        </w:rPr>
        <w:t>Součsné uspořádání města a denní potřeby jeho obyvatel z hlediska dopravních potřeb vyjadřuje následující tabulka:</w:t>
      </w:r>
    </w:p>
    <w:p w14:paraId="3BC80A32" w14:textId="77777777" w:rsidR="00880B14" w:rsidRDefault="00880B14" w:rsidP="00C54671">
      <w:pPr>
        <w:spacing w:line="264" w:lineRule="auto"/>
        <w:jc w:val="both"/>
        <w:rPr>
          <w:b w:val="0"/>
          <w:noProof/>
          <w:sz w:val="22"/>
        </w:rPr>
      </w:pPr>
    </w:p>
    <w:tbl>
      <w:tblPr>
        <w:tblW w:w="8060" w:type="dxa"/>
        <w:tblInd w:w="55" w:type="dxa"/>
        <w:tblCellMar>
          <w:left w:w="70" w:type="dxa"/>
          <w:right w:w="70" w:type="dxa"/>
        </w:tblCellMar>
        <w:tblLook w:val="04A0" w:firstRow="1" w:lastRow="0" w:firstColumn="1" w:lastColumn="0" w:noHBand="0" w:noVBand="1"/>
      </w:tblPr>
      <w:tblGrid>
        <w:gridCol w:w="2940"/>
        <w:gridCol w:w="1280"/>
        <w:gridCol w:w="1280"/>
        <w:gridCol w:w="1280"/>
        <w:gridCol w:w="1280"/>
      </w:tblGrid>
      <w:tr w:rsidR="00880B14" w:rsidRPr="00880B14" w14:paraId="0DF3D967" w14:textId="77777777" w:rsidTr="00880B14">
        <w:trPr>
          <w:trHeight w:val="300"/>
        </w:trPr>
        <w:tc>
          <w:tcPr>
            <w:tcW w:w="2940"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hideMark/>
          </w:tcPr>
          <w:p w14:paraId="043BE3C1" w14:textId="77777777" w:rsidR="00880B14" w:rsidRPr="00880B14" w:rsidRDefault="00880B14" w:rsidP="00880B14">
            <w:pPr>
              <w:jc w:val="center"/>
              <w:rPr>
                <w:b w:val="0"/>
                <w:bCs w:val="0"/>
                <w:szCs w:val="20"/>
              </w:rPr>
            </w:pPr>
            <w:r w:rsidRPr="00880B14">
              <w:rPr>
                <w:b w:val="0"/>
                <w:bCs w:val="0"/>
                <w:szCs w:val="20"/>
              </w:rPr>
              <w:t>Vyjíždějící, doba cesty</w:t>
            </w:r>
          </w:p>
        </w:tc>
        <w:tc>
          <w:tcPr>
            <w:tcW w:w="3840" w:type="dxa"/>
            <w:gridSpan w:val="3"/>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89D1073" w14:textId="77777777" w:rsidR="00880B14" w:rsidRPr="00880B14" w:rsidRDefault="00880B14" w:rsidP="00880B14">
            <w:pPr>
              <w:jc w:val="center"/>
              <w:rPr>
                <w:b w:val="0"/>
                <w:bCs w:val="0"/>
                <w:szCs w:val="20"/>
              </w:rPr>
            </w:pPr>
            <w:r w:rsidRPr="00880B14">
              <w:rPr>
                <w:b w:val="0"/>
                <w:bCs w:val="0"/>
                <w:szCs w:val="20"/>
              </w:rPr>
              <w:t>Zaměstnaní</w:t>
            </w:r>
          </w:p>
        </w:tc>
        <w:tc>
          <w:tcPr>
            <w:tcW w:w="1280" w:type="dxa"/>
            <w:vMerge w:val="restart"/>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C8CBB23" w14:textId="77777777" w:rsidR="00880B14" w:rsidRPr="00880B14" w:rsidRDefault="00880B14" w:rsidP="00880B14">
            <w:pPr>
              <w:jc w:val="center"/>
              <w:rPr>
                <w:b w:val="0"/>
                <w:bCs w:val="0"/>
                <w:szCs w:val="20"/>
              </w:rPr>
            </w:pPr>
            <w:r w:rsidRPr="00880B14">
              <w:rPr>
                <w:b w:val="0"/>
                <w:bCs w:val="0"/>
                <w:szCs w:val="20"/>
              </w:rPr>
              <w:t xml:space="preserve">Žáci  </w:t>
            </w:r>
            <w:r w:rsidRPr="00880B14">
              <w:rPr>
                <w:b w:val="0"/>
                <w:bCs w:val="0"/>
                <w:szCs w:val="20"/>
              </w:rPr>
              <w:br/>
              <w:t>a studenti</w:t>
            </w:r>
          </w:p>
        </w:tc>
      </w:tr>
      <w:tr w:rsidR="00880B14" w:rsidRPr="00880B14" w14:paraId="39A2C5F8" w14:textId="77777777" w:rsidTr="00880B14">
        <w:trPr>
          <w:trHeight w:val="300"/>
        </w:trPr>
        <w:tc>
          <w:tcPr>
            <w:tcW w:w="2940" w:type="dxa"/>
            <w:vMerge/>
            <w:tcBorders>
              <w:top w:val="single" w:sz="8" w:space="0" w:color="000000"/>
              <w:left w:val="single" w:sz="8" w:space="0" w:color="000000"/>
              <w:bottom w:val="single" w:sz="4" w:space="0" w:color="000000"/>
              <w:right w:val="single" w:sz="4" w:space="0" w:color="000000"/>
            </w:tcBorders>
            <w:vAlign w:val="center"/>
            <w:hideMark/>
          </w:tcPr>
          <w:p w14:paraId="5EE7F3EC" w14:textId="77777777" w:rsidR="00880B14" w:rsidRPr="00880B14" w:rsidRDefault="00880B14" w:rsidP="00880B14">
            <w:pPr>
              <w:rPr>
                <w:b w:val="0"/>
                <w:bCs w:val="0"/>
                <w:szCs w:val="20"/>
              </w:rPr>
            </w:pP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8584B9" w14:textId="77777777" w:rsidR="00880B14" w:rsidRPr="00880B14" w:rsidRDefault="00880B14" w:rsidP="00880B14">
            <w:pPr>
              <w:jc w:val="center"/>
              <w:rPr>
                <w:b w:val="0"/>
                <w:bCs w:val="0"/>
                <w:szCs w:val="20"/>
              </w:rPr>
            </w:pPr>
            <w:r w:rsidRPr="00880B14">
              <w:rPr>
                <w:b w:val="0"/>
                <w:bCs w:val="0"/>
                <w:szCs w:val="20"/>
              </w:rPr>
              <w:t>celkem</w:t>
            </w:r>
          </w:p>
        </w:tc>
        <w:tc>
          <w:tcPr>
            <w:tcW w:w="1280" w:type="dxa"/>
            <w:tcBorders>
              <w:top w:val="single" w:sz="4" w:space="0" w:color="000000"/>
              <w:left w:val="nil"/>
              <w:bottom w:val="single" w:sz="4" w:space="0" w:color="000000"/>
              <w:right w:val="single" w:sz="4" w:space="0" w:color="000000"/>
            </w:tcBorders>
            <w:shd w:val="clear" w:color="auto" w:fill="auto"/>
            <w:vAlign w:val="center"/>
            <w:hideMark/>
          </w:tcPr>
          <w:p w14:paraId="34415478" w14:textId="77777777" w:rsidR="00880B14" w:rsidRPr="00880B14" w:rsidRDefault="00880B14" w:rsidP="00880B14">
            <w:pPr>
              <w:jc w:val="center"/>
              <w:rPr>
                <w:b w:val="0"/>
                <w:bCs w:val="0"/>
                <w:szCs w:val="20"/>
              </w:rPr>
            </w:pPr>
            <w:r w:rsidRPr="00880B14">
              <w:rPr>
                <w:b w:val="0"/>
                <w:bCs w:val="0"/>
                <w:szCs w:val="20"/>
              </w:rPr>
              <w:t>muži</w:t>
            </w:r>
          </w:p>
        </w:tc>
        <w:tc>
          <w:tcPr>
            <w:tcW w:w="1280" w:type="dxa"/>
            <w:tcBorders>
              <w:top w:val="single" w:sz="4" w:space="0" w:color="000000"/>
              <w:left w:val="nil"/>
              <w:bottom w:val="single" w:sz="4" w:space="0" w:color="000000"/>
              <w:right w:val="single" w:sz="4" w:space="0" w:color="000000"/>
            </w:tcBorders>
            <w:shd w:val="clear" w:color="auto" w:fill="auto"/>
            <w:vAlign w:val="center"/>
            <w:hideMark/>
          </w:tcPr>
          <w:p w14:paraId="49526053" w14:textId="77777777" w:rsidR="00880B14" w:rsidRPr="00880B14" w:rsidRDefault="00880B14" w:rsidP="00880B14">
            <w:pPr>
              <w:jc w:val="center"/>
              <w:rPr>
                <w:b w:val="0"/>
                <w:bCs w:val="0"/>
                <w:szCs w:val="20"/>
              </w:rPr>
            </w:pPr>
            <w:r w:rsidRPr="00880B14">
              <w:rPr>
                <w:b w:val="0"/>
                <w:bCs w:val="0"/>
                <w:szCs w:val="20"/>
              </w:rPr>
              <w:t>ženy</w:t>
            </w:r>
          </w:p>
        </w:tc>
        <w:tc>
          <w:tcPr>
            <w:tcW w:w="1280" w:type="dxa"/>
            <w:vMerge/>
            <w:tcBorders>
              <w:top w:val="single" w:sz="8" w:space="0" w:color="000000"/>
              <w:left w:val="single" w:sz="4" w:space="0" w:color="000000"/>
              <w:bottom w:val="single" w:sz="4" w:space="0" w:color="000000"/>
              <w:right w:val="single" w:sz="8" w:space="0" w:color="000000"/>
            </w:tcBorders>
            <w:vAlign w:val="center"/>
            <w:hideMark/>
          </w:tcPr>
          <w:p w14:paraId="78463D18" w14:textId="77777777" w:rsidR="00880B14" w:rsidRPr="00880B14" w:rsidRDefault="00880B14" w:rsidP="00880B14">
            <w:pPr>
              <w:rPr>
                <w:b w:val="0"/>
                <w:bCs w:val="0"/>
                <w:szCs w:val="20"/>
              </w:rPr>
            </w:pPr>
          </w:p>
        </w:tc>
      </w:tr>
      <w:tr w:rsidR="00880B14" w:rsidRPr="00880B14" w14:paraId="18AA838B" w14:textId="77777777" w:rsidTr="00880B14">
        <w:trPr>
          <w:trHeight w:val="300"/>
        </w:trPr>
        <w:tc>
          <w:tcPr>
            <w:tcW w:w="2940" w:type="dxa"/>
            <w:tcBorders>
              <w:top w:val="single" w:sz="4" w:space="0" w:color="000000"/>
              <w:left w:val="single" w:sz="8" w:space="0" w:color="000000"/>
              <w:bottom w:val="single" w:sz="4" w:space="0" w:color="000000"/>
              <w:right w:val="single" w:sz="4" w:space="0" w:color="000000"/>
            </w:tcBorders>
            <w:shd w:val="clear" w:color="000000" w:fill="FFFF00"/>
            <w:vAlign w:val="center"/>
            <w:hideMark/>
          </w:tcPr>
          <w:p w14:paraId="34918580" w14:textId="77777777" w:rsidR="00880B14" w:rsidRPr="00880B14" w:rsidRDefault="00880B14" w:rsidP="00880B14">
            <w:pPr>
              <w:rPr>
                <w:b w:val="0"/>
                <w:bCs w:val="0"/>
                <w:szCs w:val="20"/>
              </w:rPr>
            </w:pPr>
            <w:r w:rsidRPr="00880B14">
              <w:rPr>
                <w:b w:val="0"/>
                <w:bCs w:val="0"/>
                <w:szCs w:val="20"/>
              </w:rPr>
              <w:t>Vyjíždějící do zaměstnání a škol</w:t>
            </w:r>
          </w:p>
        </w:tc>
        <w:tc>
          <w:tcPr>
            <w:tcW w:w="1280" w:type="dxa"/>
            <w:tcBorders>
              <w:top w:val="nil"/>
              <w:left w:val="nil"/>
              <w:bottom w:val="single" w:sz="4" w:space="0" w:color="000000"/>
              <w:right w:val="single" w:sz="4" w:space="0" w:color="000000"/>
            </w:tcBorders>
            <w:shd w:val="clear" w:color="000000" w:fill="FFFF00"/>
            <w:vAlign w:val="center"/>
            <w:hideMark/>
          </w:tcPr>
          <w:p w14:paraId="4DBB4123" w14:textId="77777777" w:rsidR="00880B14" w:rsidRPr="00880B14" w:rsidRDefault="00880B14" w:rsidP="00880B14">
            <w:pPr>
              <w:jc w:val="center"/>
              <w:rPr>
                <w:b w:val="0"/>
                <w:bCs w:val="0"/>
                <w:szCs w:val="20"/>
              </w:rPr>
            </w:pPr>
            <w:r w:rsidRPr="00880B14">
              <w:rPr>
                <w:b w:val="0"/>
                <w:bCs w:val="0"/>
                <w:szCs w:val="20"/>
              </w:rPr>
              <w:t>337</w:t>
            </w:r>
          </w:p>
        </w:tc>
        <w:tc>
          <w:tcPr>
            <w:tcW w:w="1280" w:type="dxa"/>
            <w:tcBorders>
              <w:top w:val="nil"/>
              <w:left w:val="nil"/>
              <w:bottom w:val="single" w:sz="4" w:space="0" w:color="000000"/>
              <w:right w:val="single" w:sz="4" w:space="0" w:color="000000"/>
            </w:tcBorders>
            <w:shd w:val="clear" w:color="000000" w:fill="FFFF00"/>
            <w:vAlign w:val="center"/>
            <w:hideMark/>
          </w:tcPr>
          <w:p w14:paraId="23BEBA0D" w14:textId="77777777" w:rsidR="00880B14" w:rsidRPr="00880B14" w:rsidRDefault="00880B14" w:rsidP="00880B14">
            <w:pPr>
              <w:jc w:val="center"/>
              <w:rPr>
                <w:b w:val="0"/>
                <w:bCs w:val="0"/>
                <w:szCs w:val="20"/>
              </w:rPr>
            </w:pPr>
            <w:r w:rsidRPr="00880B14">
              <w:rPr>
                <w:b w:val="0"/>
                <w:bCs w:val="0"/>
                <w:szCs w:val="20"/>
              </w:rPr>
              <w:t>187</w:t>
            </w:r>
          </w:p>
        </w:tc>
        <w:tc>
          <w:tcPr>
            <w:tcW w:w="1280" w:type="dxa"/>
            <w:tcBorders>
              <w:top w:val="nil"/>
              <w:left w:val="nil"/>
              <w:bottom w:val="single" w:sz="4" w:space="0" w:color="000000"/>
              <w:right w:val="single" w:sz="4" w:space="0" w:color="000000"/>
            </w:tcBorders>
            <w:shd w:val="clear" w:color="000000" w:fill="FFFF00"/>
            <w:vAlign w:val="center"/>
            <w:hideMark/>
          </w:tcPr>
          <w:p w14:paraId="66F4527F" w14:textId="77777777" w:rsidR="00880B14" w:rsidRPr="00880B14" w:rsidRDefault="00880B14" w:rsidP="00880B14">
            <w:pPr>
              <w:jc w:val="center"/>
              <w:rPr>
                <w:b w:val="0"/>
                <w:bCs w:val="0"/>
                <w:szCs w:val="20"/>
              </w:rPr>
            </w:pPr>
            <w:r w:rsidRPr="00880B14">
              <w:rPr>
                <w:b w:val="0"/>
                <w:bCs w:val="0"/>
                <w:szCs w:val="20"/>
              </w:rPr>
              <w:t>150</w:t>
            </w:r>
          </w:p>
        </w:tc>
        <w:tc>
          <w:tcPr>
            <w:tcW w:w="1280" w:type="dxa"/>
            <w:tcBorders>
              <w:top w:val="single" w:sz="4" w:space="0" w:color="000000"/>
              <w:left w:val="nil"/>
              <w:bottom w:val="single" w:sz="4" w:space="0" w:color="000000"/>
              <w:right w:val="single" w:sz="8" w:space="0" w:color="000000"/>
            </w:tcBorders>
            <w:shd w:val="clear" w:color="000000" w:fill="FFFF00"/>
            <w:vAlign w:val="center"/>
            <w:hideMark/>
          </w:tcPr>
          <w:p w14:paraId="460DC0CE" w14:textId="77777777" w:rsidR="00880B14" w:rsidRPr="00880B14" w:rsidRDefault="00880B14" w:rsidP="00880B14">
            <w:pPr>
              <w:jc w:val="center"/>
              <w:rPr>
                <w:b w:val="0"/>
                <w:bCs w:val="0"/>
                <w:szCs w:val="20"/>
              </w:rPr>
            </w:pPr>
            <w:r w:rsidRPr="00880B14">
              <w:rPr>
                <w:b w:val="0"/>
                <w:bCs w:val="0"/>
                <w:szCs w:val="20"/>
              </w:rPr>
              <w:t>151</w:t>
            </w:r>
          </w:p>
        </w:tc>
      </w:tr>
      <w:tr w:rsidR="00880B14" w:rsidRPr="00880B14" w14:paraId="4970814C" w14:textId="77777777" w:rsidTr="00880B14">
        <w:trPr>
          <w:trHeight w:val="300"/>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608523C4" w14:textId="77777777" w:rsidR="00880B14" w:rsidRPr="00880B14" w:rsidRDefault="00880B14" w:rsidP="00880B14">
            <w:pPr>
              <w:rPr>
                <w:b w:val="0"/>
                <w:bCs w:val="0"/>
                <w:szCs w:val="20"/>
              </w:rPr>
            </w:pPr>
            <w:r w:rsidRPr="00880B14">
              <w:rPr>
                <w:b w:val="0"/>
                <w:bCs w:val="0"/>
                <w:szCs w:val="20"/>
              </w:rPr>
              <w:t>v tom:</w:t>
            </w:r>
          </w:p>
        </w:tc>
        <w:tc>
          <w:tcPr>
            <w:tcW w:w="1280" w:type="dxa"/>
            <w:tcBorders>
              <w:top w:val="nil"/>
              <w:left w:val="nil"/>
              <w:bottom w:val="single" w:sz="4" w:space="0" w:color="000000"/>
              <w:right w:val="single" w:sz="4" w:space="0" w:color="000000"/>
            </w:tcBorders>
            <w:shd w:val="clear" w:color="auto" w:fill="auto"/>
            <w:vAlign w:val="center"/>
            <w:hideMark/>
          </w:tcPr>
          <w:p w14:paraId="6EB9FFD9"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4" w:space="0" w:color="000000"/>
            </w:tcBorders>
            <w:shd w:val="clear" w:color="auto" w:fill="auto"/>
            <w:vAlign w:val="center"/>
            <w:hideMark/>
          </w:tcPr>
          <w:p w14:paraId="70992C61"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4" w:space="0" w:color="000000"/>
            </w:tcBorders>
            <w:shd w:val="clear" w:color="auto" w:fill="auto"/>
            <w:vAlign w:val="center"/>
            <w:hideMark/>
          </w:tcPr>
          <w:p w14:paraId="3F486B84"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8" w:space="0" w:color="000000"/>
            </w:tcBorders>
            <w:shd w:val="clear" w:color="auto" w:fill="auto"/>
            <w:vAlign w:val="center"/>
            <w:hideMark/>
          </w:tcPr>
          <w:p w14:paraId="58517E8B" w14:textId="77777777" w:rsidR="00880B14" w:rsidRPr="00880B14" w:rsidRDefault="00880B14" w:rsidP="00880B14">
            <w:pPr>
              <w:jc w:val="center"/>
              <w:rPr>
                <w:b w:val="0"/>
                <w:bCs w:val="0"/>
                <w:szCs w:val="20"/>
              </w:rPr>
            </w:pPr>
            <w:r w:rsidRPr="00880B14">
              <w:rPr>
                <w:b w:val="0"/>
                <w:bCs w:val="0"/>
                <w:szCs w:val="20"/>
              </w:rPr>
              <w:t xml:space="preserve"> </w:t>
            </w:r>
          </w:p>
        </w:tc>
      </w:tr>
      <w:tr w:rsidR="00880B14" w:rsidRPr="00880B14" w14:paraId="62A0BFC5"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7C1D228A" w14:textId="77777777" w:rsidR="00880B14" w:rsidRPr="00880B14" w:rsidRDefault="00880B14" w:rsidP="00880B14">
            <w:pPr>
              <w:ind w:firstLineChars="200" w:firstLine="400"/>
              <w:rPr>
                <w:b w:val="0"/>
                <w:bCs w:val="0"/>
                <w:szCs w:val="20"/>
              </w:rPr>
            </w:pPr>
            <w:r w:rsidRPr="00880B14">
              <w:rPr>
                <w:b w:val="0"/>
                <w:bCs w:val="0"/>
                <w:szCs w:val="20"/>
              </w:rPr>
              <w:t>v rámci obce</w:t>
            </w:r>
          </w:p>
        </w:tc>
        <w:tc>
          <w:tcPr>
            <w:tcW w:w="1280" w:type="dxa"/>
            <w:tcBorders>
              <w:top w:val="nil"/>
              <w:left w:val="nil"/>
              <w:bottom w:val="single" w:sz="4" w:space="0" w:color="000000"/>
              <w:right w:val="single" w:sz="4" w:space="0" w:color="000000"/>
            </w:tcBorders>
            <w:shd w:val="clear" w:color="000000" w:fill="FFFFCC"/>
            <w:vAlign w:val="center"/>
            <w:hideMark/>
          </w:tcPr>
          <w:p w14:paraId="04C2F17C" w14:textId="77777777" w:rsidR="00880B14" w:rsidRPr="00880B14" w:rsidRDefault="00880B14" w:rsidP="00880B14">
            <w:pPr>
              <w:jc w:val="center"/>
              <w:rPr>
                <w:b w:val="0"/>
                <w:bCs w:val="0"/>
                <w:szCs w:val="20"/>
              </w:rPr>
            </w:pPr>
            <w:r w:rsidRPr="00880B14">
              <w:rPr>
                <w:b w:val="0"/>
                <w:bCs w:val="0"/>
                <w:szCs w:val="20"/>
              </w:rPr>
              <w:t>37</w:t>
            </w:r>
          </w:p>
        </w:tc>
        <w:tc>
          <w:tcPr>
            <w:tcW w:w="1280" w:type="dxa"/>
            <w:tcBorders>
              <w:top w:val="nil"/>
              <w:left w:val="nil"/>
              <w:bottom w:val="single" w:sz="4" w:space="0" w:color="000000"/>
              <w:right w:val="single" w:sz="4" w:space="0" w:color="000000"/>
            </w:tcBorders>
            <w:shd w:val="clear" w:color="000000" w:fill="FFFFCC"/>
            <w:vAlign w:val="center"/>
            <w:hideMark/>
          </w:tcPr>
          <w:p w14:paraId="45B6E482" w14:textId="77777777" w:rsidR="00880B14" w:rsidRPr="00880B14" w:rsidRDefault="00880B14" w:rsidP="00880B14">
            <w:pPr>
              <w:jc w:val="center"/>
              <w:rPr>
                <w:b w:val="0"/>
                <w:bCs w:val="0"/>
                <w:szCs w:val="20"/>
              </w:rPr>
            </w:pPr>
            <w:r w:rsidRPr="00880B14">
              <w:rPr>
                <w:b w:val="0"/>
                <w:bCs w:val="0"/>
                <w:szCs w:val="20"/>
              </w:rPr>
              <w:t>14</w:t>
            </w:r>
          </w:p>
        </w:tc>
        <w:tc>
          <w:tcPr>
            <w:tcW w:w="1280" w:type="dxa"/>
            <w:tcBorders>
              <w:top w:val="nil"/>
              <w:left w:val="nil"/>
              <w:bottom w:val="single" w:sz="4" w:space="0" w:color="000000"/>
              <w:right w:val="single" w:sz="4" w:space="0" w:color="000000"/>
            </w:tcBorders>
            <w:shd w:val="clear" w:color="000000" w:fill="FFFFCC"/>
            <w:vAlign w:val="center"/>
            <w:hideMark/>
          </w:tcPr>
          <w:p w14:paraId="14692D7D" w14:textId="77777777" w:rsidR="00880B14" w:rsidRPr="00880B14" w:rsidRDefault="00880B14" w:rsidP="00880B14">
            <w:pPr>
              <w:jc w:val="center"/>
              <w:rPr>
                <w:b w:val="0"/>
                <w:bCs w:val="0"/>
                <w:szCs w:val="20"/>
              </w:rPr>
            </w:pPr>
            <w:r w:rsidRPr="00880B14">
              <w:rPr>
                <w:b w:val="0"/>
                <w:bCs w:val="0"/>
                <w:szCs w:val="20"/>
              </w:rPr>
              <w:t>23</w:t>
            </w:r>
          </w:p>
        </w:tc>
        <w:tc>
          <w:tcPr>
            <w:tcW w:w="1280" w:type="dxa"/>
            <w:tcBorders>
              <w:top w:val="nil"/>
              <w:left w:val="nil"/>
              <w:bottom w:val="single" w:sz="4" w:space="0" w:color="000000"/>
              <w:right w:val="single" w:sz="8" w:space="0" w:color="000000"/>
            </w:tcBorders>
            <w:shd w:val="clear" w:color="000000" w:fill="FFFFCC"/>
            <w:vAlign w:val="center"/>
            <w:hideMark/>
          </w:tcPr>
          <w:p w14:paraId="2202DB38" w14:textId="77777777" w:rsidR="00880B14" w:rsidRPr="00880B14" w:rsidRDefault="00880B14" w:rsidP="00880B14">
            <w:pPr>
              <w:jc w:val="center"/>
              <w:rPr>
                <w:b w:val="0"/>
                <w:bCs w:val="0"/>
                <w:szCs w:val="20"/>
              </w:rPr>
            </w:pPr>
            <w:r w:rsidRPr="00880B14">
              <w:rPr>
                <w:b w:val="0"/>
                <w:bCs w:val="0"/>
                <w:szCs w:val="20"/>
              </w:rPr>
              <w:t>44</w:t>
            </w:r>
          </w:p>
        </w:tc>
      </w:tr>
      <w:tr w:rsidR="00880B14" w:rsidRPr="00880B14" w14:paraId="7225E62F"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4BE9CCE5" w14:textId="77777777" w:rsidR="00880B14" w:rsidRPr="00880B14" w:rsidRDefault="00880B14" w:rsidP="00880B14">
            <w:pPr>
              <w:ind w:firstLineChars="200" w:firstLine="400"/>
              <w:rPr>
                <w:b w:val="0"/>
                <w:bCs w:val="0"/>
                <w:szCs w:val="20"/>
              </w:rPr>
            </w:pPr>
            <w:r w:rsidRPr="00880B14">
              <w:rPr>
                <w:b w:val="0"/>
                <w:bCs w:val="0"/>
                <w:szCs w:val="20"/>
              </w:rPr>
              <w:t>do jiné obce okresu</w:t>
            </w:r>
          </w:p>
        </w:tc>
        <w:tc>
          <w:tcPr>
            <w:tcW w:w="1280" w:type="dxa"/>
            <w:tcBorders>
              <w:top w:val="nil"/>
              <w:left w:val="nil"/>
              <w:bottom w:val="single" w:sz="4" w:space="0" w:color="000000"/>
              <w:right w:val="single" w:sz="4" w:space="0" w:color="000000"/>
            </w:tcBorders>
            <w:shd w:val="clear" w:color="000000" w:fill="FFFFCC"/>
            <w:vAlign w:val="center"/>
            <w:hideMark/>
          </w:tcPr>
          <w:p w14:paraId="63664F58" w14:textId="77777777" w:rsidR="00880B14" w:rsidRPr="00880B14" w:rsidRDefault="00880B14" w:rsidP="00880B14">
            <w:pPr>
              <w:jc w:val="center"/>
              <w:rPr>
                <w:b w:val="0"/>
                <w:bCs w:val="0"/>
                <w:szCs w:val="20"/>
              </w:rPr>
            </w:pPr>
            <w:r w:rsidRPr="00880B14">
              <w:rPr>
                <w:b w:val="0"/>
                <w:bCs w:val="0"/>
                <w:szCs w:val="20"/>
              </w:rPr>
              <w:t>51</w:t>
            </w:r>
          </w:p>
        </w:tc>
        <w:tc>
          <w:tcPr>
            <w:tcW w:w="1280" w:type="dxa"/>
            <w:tcBorders>
              <w:top w:val="nil"/>
              <w:left w:val="nil"/>
              <w:bottom w:val="single" w:sz="4" w:space="0" w:color="000000"/>
              <w:right w:val="single" w:sz="4" w:space="0" w:color="000000"/>
            </w:tcBorders>
            <w:shd w:val="clear" w:color="000000" w:fill="FFFFCC"/>
            <w:vAlign w:val="center"/>
            <w:hideMark/>
          </w:tcPr>
          <w:p w14:paraId="66FEE139" w14:textId="77777777" w:rsidR="00880B14" w:rsidRPr="00880B14" w:rsidRDefault="00880B14" w:rsidP="00880B14">
            <w:pPr>
              <w:jc w:val="center"/>
              <w:rPr>
                <w:b w:val="0"/>
                <w:bCs w:val="0"/>
                <w:szCs w:val="20"/>
              </w:rPr>
            </w:pPr>
            <w:r w:rsidRPr="00880B14">
              <w:rPr>
                <w:b w:val="0"/>
                <w:bCs w:val="0"/>
                <w:szCs w:val="20"/>
              </w:rPr>
              <w:t>25</w:t>
            </w:r>
          </w:p>
        </w:tc>
        <w:tc>
          <w:tcPr>
            <w:tcW w:w="1280" w:type="dxa"/>
            <w:tcBorders>
              <w:top w:val="nil"/>
              <w:left w:val="nil"/>
              <w:bottom w:val="single" w:sz="4" w:space="0" w:color="000000"/>
              <w:right w:val="single" w:sz="4" w:space="0" w:color="000000"/>
            </w:tcBorders>
            <w:shd w:val="clear" w:color="000000" w:fill="FFFFCC"/>
            <w:vAlign w:val="center"/>
            <w:hideMark/>
          </w:tcPr>
          <w:p w14:paraId="5B132404" w14:textId="77777777" w:rsidR="00880B14" w:rsidRPr="00880B14" w:rsidRDefault="00880B14" w:rsidP="00880B14">
            <w:pPr>
              <w:jc w:val="center"/>
              <w:rPr>
                <w:b w:val="0"/>
                <w:bCs w:val="0"/>
                <w:szCs w:val="20"/>
              </w:rPr>
            </w:pPr>
            <w:r w:rsidRPr="00880B14">
              <w:rPr>
                <w:b w:val="0"/>
                <w:bCs w:val="0"/>
                <w:szCs w:val="20"/>
              </w:rPr>
              <w:t>26</w:t>
            </w:r>
          </w:p>
        </w:tc>
        <w:tc>
          <w:tcPr>
            <w:tcW w:w="1280" w:type="dxa"/>
            <w:tcBorders>
              <w:top w:val="nil"/>
              <w:left w:val="nil"/>
              <w:bottom w:val="single" w:sz="4" w:space="0" w:color="000000"/>
              <w:right w:val="single" w:sz="8" w:space="0" w:color="000000"/>
            </w:tcBorders>
            <w:shd w:val="clear" w:color="000000" w:fill="FFFFCC"/>
            <w:vAlign w:val="center"/>
            <w:hideMark/>
          </w:tcPr>
          <w:p w14:paraId="0859A544" w14:textId="77777777" w:rsidR="00880B14" w:rsidRPr="00880B14" w:rsidRDefault="00880B14" w:rsidP="00880B14">
            <w:pPr>
              <w:jc w:val="center"/>
              <w:rPr>
                <w:b w:val="0"/>
                <w:bCs w:val="0"/>
                <w:szCs w:val="20"/>
              </w:rPr>
            </w:pPr>
            <w:r w:rsidRPr="00880B14">
              <w:rPr>
                <w:b w:val="0"/>
                <w:bCs w:val="0"/>
                <w:szCs w:val="20"/>
              </w:rPr>
              <w:t>32</w:t>
            </w:r>
          </w:p>
        </w:tc>
      </w:tr>
      <w:tr w:rsidR="00880B14" w:rsidRPr="00880B14" w14:paraId="21A7742C"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32FC9A07" w14:textId="77777777" w:rsidR="00880B14" w:rsidRPr="00880B14" w:rsidRDefault="00880B14" w:rsidP="00880B14">
            <w:pPr>
              <w:ind w:firstLineChars="200" w:firstLine="400"/>
              <w:rPr>
                <w:b w:val="0"/>
                <w:bCs w:val="0"/>
                <w:szCs w:val="20"/>
              </w:rPr>
            </w:pPr>
            <w:r w:rsidRPr="00880B14">
              <w:rPr>
                <w:b w:val="0"/>
                <w:bCs w:val="0"/>
                <w:szCs w:val="20"/>
              </w:rPr>
              <w:t>do jiného okresu kraje</w:t>
            </w:r>
          </w:p>
        </w:tc>
        <w:tc>
          <w:tcPr>
            <w:tcW w:w="1280" w:type="dxa"/>
            <w:tcBorders>
              <w:top w:val="nil"/>
              <w:left w:val="nil"/>
              <w:bottom w:val="single" w:sz="4" w:space="0" w:color="000000"/>
              <w:right w:val="single" w:sz="4" w:space="0" w:color="000000"/>
            </w:tcBorders>
            <w:shd w:val="clear" w:color="000000" w:fill="FFFFCC"/>
            <w:vAlign w:val="center"/>
            <w:hideMark/>
          </w:tcPr>
          <w:p w14:paraId="1FADC940" w14:textId="77777777" w:rsidR="00880B14" w:rsidRPr="00880B14" w:rsidRDefault="00880B14" w:rsidP="00880B14">
            <w:pPr>
              <w:jc w:val="center"/>
              <w:rPr>
                <w:b w:val="0"/>
                <w:bCs w:val="0"/>
                <w:szCs w:val="20"/>
              </w:rPr>
            </w:pPr>
            <w:r w:rsidRPr="00880B14">
              <w:rPr>
                <w:b w:val="0"/>
                <w:bCs w:val="0"/>
                <w:szCs w:val="20"/>
              </w:rPr>
              <w:t>40</w:t>
            </w:r>
          </w:p>
        </w:tc>
        <w:tc>
          <w:tcPr>
            <w:tcW w:w="1280" w:type="dxa"/>
            <w:tcBorders>
              <w:top w:val="nil"/>
              <w:left w:val="nil"/>
              <w:bottom w:val="single" w:sz="4" w:space="0" w:color="000000"/>
              <w:right w:val="single" w:sz="4" w:space="0" w:color="000000"/>
            </w:tcBorders>
            <w:shd w:val="clear" w:color="000000" w:fill="FFFFCC"/>
            <w:vAlign w:val="center"/>
            <w:hideMark/>
          </w:tcPr>
          <w:p w14:paraId="690E5365" w14:textId="77777777" w:rsidR="00880B14" w:rsidRPr="00880B14" w:rsidRDefault="00880B14" w:rsidP="00880B14">
            <w:pPr>
              <w:jc w:val="center"/>
              <w:rPr>
                <w:b w:val="0"/>
                <w:bCs w:val="0"/>
                <w:szCs w:val="20"/>
              </w:rPr>
            </w:pPr>
            <w:r w:rsidRPr="00880B14">
              <w:rPr>
                <w:b w:val="0"/>
                <w:bCs w:val="0"/>
                <w:szCs w:val="20"/>
              </w:rPr>
              <w:t>24</w:t>
            </w:r>
          </w:p>
        </w:tc>
        <w:tc>
          <w:tcPr>
            <w:tcW w:w="1280" w:type="dxa"/>
            <w:tcBorders>
              <w:top w:val="nil"/>
              <w:left w:val="nil"/>
              <w:bottom w:val="single" w:sz="4" w:space="0" w:color="000000"/>
              <w:right w:val="single" w:sz="4" w:space="0" w:color="000000"/>
            </w:tcBorders>
            <w:shd w:val="clear" w:color="000000" w:fill="FFFFCC"/>
            <w:vAlign w:val="center"/>
            <w:hideMark/>
          </w:tcPr>
          <w:p w14:paraId="65A23DE7" w14:textId="77777777" w:rsidR="00880B14" w:rsidRPr="00880B14" w:rsidRDefault="00880B14" w:rsidP="00880B14">
            <w:pPr>
              <w:jc w:val="center"/>
              <w:rPr>
                <w:b w:val="0"/>
                <w:bCs w:val="0"/>
                <w:szCs w:val="20"/>
              </w:rPr>
            </w:pPr>
            <w:r w:rsidRPr="00880B14">
              <w:rPr>
                <w:b w:val="0"/>
                <w:bCs w:val="0"/>
                <w:szCs w:val="20"/>
              </w:rPr>
              <w:t>16</w:t>
            </w:r>
          </w:p>
        </w:tc>
        <w:tc>
          <w:tcPr>
            <w:tcW w:w="1280" w:type="dxa"/>
            <w:tcBorders>
              <w:top w:val="nil"/>
              <w:left w:val="nil"/>
              <w:bottom w:val="single" w:sz="4" w:space="0" w:color="000000"/>
              <w:right w:val="single" w:sz="8" w:space="0" w:color="000000"/>
            </w:tcBorders>
            <w:shd w:val="clear" w:color="000000" w:fill="FFFFCC"/>
            <w:vAlign w:val="center"/>
            <w:hideMark/>
          </w:tcPr>
          <w:p w14:paraId="1C2DBC8F" w14:textId="77777777" w:rsidR="00880B14" w:rsidRPr="00880B14" w:rsidRDefault="00880B14" w:rsidP="00880B14">
            <w:pPr>
              <w:jc w:val="center"/>
              <w:rPr>
                <w:b w:val="0"/>
                <w:bCs w:val="0"/>
                <w:szCs w:val="20"/>
              </w:rPr>
            </w:pPr>
            <w:r w:rsidRPr="00880B14">
              <w:rPr>
                <w:b w:val="0"/>
                <w:bCs w:val="0"/>
                <w:szCs w:val="20"/>
              </w:rPr>
              <w:t>14</w:t>
            </w:r>
          </w:p>
        </w:tc>
      </w:tr>
      <w:tr w:rsidR="00880B14" w:rsidRPr="00880B14" w14:paraId="7901D5CA"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302074A2" w14:textId="77777777" w:rsidR="00880B14" w:rsidRPr="00880B14" w:rsidRDefault="00880B14" w:rsidP="00880B14">
            <w:pPr>
              <w:ind w:firstLineChars="200" w:firstLine="400"/>
              <w:rPr>
                <w:b w:val="0"/>
                <w:bCs w:val="0"/>
                <w:szCs w:val="20"/>
              </w:rPr>
            </w:pPr>
            <w:r w:rsidRPr="00880B14">
              <w:rPr>
                <w:b w:val="0"/>
                <w:bCs w:val="0"/>
                <w:szCs w:val="20"/>
              </w:rPr>
              <w:t>do jiného kraje</w:t>
            </w:r>
          </w:p>
        </w:tc>
        <w:tc>
          <w:tcPr>
            <w:tcW w:w="1280" w:type="dxa"/>
            <w:tcBorders>
              <w:top w:val="nil"/>
              <w:left w:val="nil"/>
              <w:bottom w:val="single" w:sz="4" w:space="0" w:color="000000"/>
              <w:right w:val="single" w:sz="4" w:space="0" w:color="000000"/>
            </w:tcBorders>
            <w:shd w:val="clear" w:color="000000" w:fill="FFFFCC"/>
            <w:vAlign w:val="center"/>
            <w:hideMark/>
          </w:tcPr>
          <w:p w14:paraId="68272A9D" w14:textId="77777777" w:rsidR="00880B14" w:rsidRPr="00880B14" w:rsidRDefault="00880B14" w:rsidP="00880B14">
            <w:pPr>
              <w:jc w:val="center"/>
              <w:rPr>
                <w:b w:val="0"/>
                <w:bCs w:val="0"/>
                <w:szCs w:val="20"/>
              </w:rPr>
            </w:pPr>
            <w:r w:rsidRPr="00880B14">
              <w:rPr>
                <w:b w:val="0"/>
                <w:bCs w:val="0"/>
                <w:szCs w:val="20"/>
              </w:rPr>
              <w:t>204</w:t>
            </w:r>
          </w:p>
        </w:tc>
        <w:tc>
          <w:tcPr>
            <w:tcW w:w="1280" w:type="dxa"/>
            <w:tcBorders>
              <w:top w:val="nil"/>
              <w:left w:val="nil"/>
              <w:bottom w:val="single" w:sz="4" w:space="0" w:color="000000"/>
              <w:right w:val="single" w:sz="4" w:space="0" w:color="000000"/>
            </w:tcBorders>
            <w:shd w:val="clear" w:color="000000" w:fill="FFFFCC"/>
            <w:vAlign w:val="center"/>
            <w:hideMark/>
          </w:tcPr>
          <w:p w14:paraId="419AB8FA" w14:textId="77777777" w:rsidR="00880B14" w:rsidRPr="00880B14" w:rsidRDefault="00880B14" w:rsidP="00880B14">
            <w:pPr>
              <w:jc w:val="center"/>
              <w:rPr>
                <w:b w:val="0"/>
                <w:bCs w:val="0"/>
                <w:szCs w:val="20"/>
              </w:rPr>
            </w:pPr>
            <w:r w:rsidRPr="00880B14">
              <w:rPr>
                <w:b w:val="0"/>
                <w:bCs w:val="0"/>
                <w:szCs w:val="20"/>
              </w:rPr>
              <w:t>120</w:t>
            </w:r>
          </w:p>
        </w:tc>
        <w:tc>
          <w:tcPr>
            <w:tcW w:w="1280" w:type="dxa"/>
            <w:tcBorders>
              <w:top w:val="nil"/>
              <w:left w:val="nil"/>
              <w:bottom w:val="single" w:sz="4" w:space="0" w:color="000000"/>
              <w:right w:val="single" w:sz="4" w:space="0" w:color="000000"/>
            </w:tcBorders>
            <w:shd w:val="clear" w:color="000000" w:fill="FFFFCC"/>
            <w:vAlign w:val="center"/>
            <w:hideMark/>
          </w:tcPr>
          <w:p w14:paraId="67B736E5" w14:textId="77777777" w:rsidR="00880B14" w:rsidRPr="00880B14" w:rsidRDefault="00880B14" w:rsidP="00880B14">
            <w:pPr>
              <w:jc w:val="center"/>
              <w:rPr>
                <w:b w:val="0"/>
                <w:bCs w:val="0"/>
                <w:szCs w:val="20"/>
              </w:rPr>
            </w:pPr>
            <w:r w:rsidRPr="00880B14">
              <w:rPr>
                <w:b w:val="0"/>
                <w:bCs w:val="0"/>
                <w:szCs w:val="20"/>
              </w:rPr>
              <w:t>84</w:t>
            </w:r>
          </w:p>
        </w:tc>
        <w:tc>
          <w:tcPr>
            <w:tcW w:w="1280" w:type="dxa"/>
            <w:tcBorders>
              <w:top w:val="nil"/>
              <w:left w:val="nil"/>
              <w:bottom w:val="single" w:sz="4" w:space="0" w:color="000000"/>
              <w:right w:val="single" w:sz="8" w:space="0" w:color="000000"/>
            </w:tcBorders>
            <w:shd w:val="clear" w:color="000000" w:fill="FFFFCC"/>
            <w:vAlign w:val="center"/>
            <w:hideMark/>
          </w:tcPr>
          <w:p w14:paraId="7AC1D47E" w14:textId="77777777" w:rsidR="00880B14" w:rsidRPr="00880B14" w:rsidRDefault="00880B14" w:rsidP="00880B14">
            <w:pPr>
              <w:jc w:val="center"/>
              <w:rPr>
                <w:b w:val="0"/>
                <w:bCs w:val="0"/>
                <w:szCs w:val="20"/>
              </w:rPr>
            </w:pPr>
            <w:r w:rsidRPr="00880B14">
              <w:rPr>
                <w:b w:val="0"/>
                <w:bCs w:val="0"/>
                <w:szCs w:val="20"/>
              </w:rPr>
              <w:t>59</w:t>
            </w:r>
          </w:p>
        </w:tc>
      </w:tr>
      <w:tr w:rsidR="00880B14" w:rsidRPr="00880B14" w14:paraId="30449693"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56739580" w14:textId="77777777" w:rsidR="00880B14" w:rsidRPr="00880B14" w:rsidRDefault="00880B14" w:rsidP="00880B14">
            <w:pPr>
              <w:ind w:firstLineChars="200" w:firstLine="400"/>
              <w:rPr>
                <w:b w:val="0"/>
                <w:bCs w:val="0"/>
                <w:szCs w:val="20"/>
              </w:rPr>
            </w:pPr>
            <w:r w:rsidRPr="00880B14">
              <w:rPr>
                <w:b w:val="0"/>
                <w:bCs w:val="0"/>
                <w:szCs w:val="20"/>
              </w:rPr>
              <w:t>do zahraničí</w:t>
            </w:r>
          </w:p>
        </w:tc>
        <w:tc>
          <w:tcPr>
            <w:tcW w:w="1280" w:type="dxa"/>
            <w:tcBorders>
              <w:top w:val="nil"/>
              <w:left w:val="nil"/>
              <w:bottom w:val="single" w:sz="4" w:space="0" w:color="000000"/>
              <w:right w:val="single" w:sz="4" w:space="0" w:color="000000"/>
            </w:tcBorders>
            <w:shd w:val="clear" w:color="000000" w:fill="FFFFCC"/>
            <w:vAlign w:val="center"/>
            <w:hideMark/>
          </w:tcPr>
          <w:p w14:paraId="2B3B37BA" w14:textId="77777777" w:rsidR="00880B14" w:rsidRPr="00880B14" w:rsidRDefault="00880B14" w:rsidP="00880B14">
            <w:pPr>
              <w:jc w:val="center"/>
              <w:rPr>
                <w:b w:val="0"/>
                <w:bCs w:val="0"/>
                <w:szCs w:val="20"/>
              </w:rPr>
            </w:pPr>
            <w:r w:rsidRPr="00880B14">
              <w:rPr>
                <w:b w:val="0"/>
                <w:bCs w:val="0"/>
                <w:szCs w:val="20"/>
              </w:rPr>
              <w:t>5</w:t>
            </w:r>
          </w:p>
        </w:tc>
        <w:tc>
          <w:tcPr>
            <w:tcW w:w="1280" w:type="dxa"/>
            <w:tcBorders>
              <w:top w:val="nil"/>
              <w:left w:val="nil"/>
              <w:bottom w:val="single" w:sz="4" w:space="0" w:color="000000"/>
              <w:right w:val="single" w:sz="4" w:space="0" w:color="000000"/>
            </w:tcBorders>
            <w:shd w:val="clear" w:color="000000" w:fill="FFFFCC"/>
            <w:vAlign w:val="center"/>
            <w:hideMark/>
          </w:tcPr>
          <w:p w14:paraId="19D5A773" w14:textId="77777777" w:rsidR="00880B14" w:rsidRPr="00880B14" w:rsidRDefault="00880B14" w:rsidP="00880B14">
            <w:pPr>
              <w:jc w:val="center"/>
              <w:rPr>
                <w:b w:val="0"/>
                <w:bCs w:val="0"/>
                <w:szCs w:val="20"/>
              </w:rPr>
            </w:pPr>
            <w:r w:rsidRPr="00880B14">
              <w:rPr>
                <w:b w:val="0"/>
                <w:bCs w:val="0"/>
                <w:szCs w:val="20"/>
              </w:rPr>
              <w:t>4</w:t>
            </w:r>
          </w:p>
        </w:tc>
        <w:tc>
          <w:tcPr>
            <w:tcW w:w="1280" w:type="dxa"/>
            <w:tcBorders>
              <w:top w:val="nil"/>
              <w:left w:val="nil"/>
              <w:bottom w:val="single" w:sz="4" w:space="0" w:color="000000"/>
              <w:right w:val="single" w:sz="4" w:space="0" w:color="000000"/>
            </w:tcBorders>
            <w:shd w:val="clear" w:color="000000" w:fill="FFFFCC"/>
            <w:vAlign w:val="center"/>
            <w:hideMark/>
          </w:tcPr>
          <w:p w14:paraId="3485A831" w14:textId="77777777" w:rsidR="00880B14" w:rsidRPr="00880B14" w:rsidRDefault="00880B14" w:rsidP="00880B14">
            <w:pPr>
              <w:jc w:val="center"/>
              <w:rPr>
                <w:b w:val="0"/>
                <w:bCs w:val="0"/>
                <w:szCs w:val="20"/>
              </w:rPr>
            </w:pPr>
            <w:r w:rsidRPr="00880B14">
              <w:rPr>
                <w:b w:val="0"/>
                <w:bCs w:val="0"/>
                <w:szCs w:val="20"/>
              </w:rPr>
              <w:t>1</w:t>
            </w:r>
          </w:p>
        </w:tc>
        <w:tc>
          <w:tcPr>
            <w:tcW w:w="1280" w:type="dxa"/>
            <w:tcBorders>
              <w:top w:val="nil"/>
              <w:left w:val="nil"/>
              <w:bottom w:val="single" w:sz="4" w:space="0" w:color="000000"/>
              <w:right w:val="single" w:sz="8" w:space="0" w:color="000000"/>
            </w:tcBorders>
            <w:shd w:val="clear" w:color="000000" w:fill="FFFFCC"/>
            <w:vAlign w:val="center"/>
            <w:hideMark/>
          </w:tcPr>
          <w:p w14:paraId="0692293C" w14:textId="77777777" w:rsidR="00880B14" w:rsidRPr="00880B14" w:rsidRDefault="00880B14" w:rsidP="00880B14">
            <w:pPr>
              <w:jc w:val="center"/>
              <w:rPr>
                <w:b w:val="0"/>
                <w:bCs w:val="0"/>
                <w:szCs w:val="20"/>
              </w:rPr>
            </w:pPr>
            <w:r w:rsidRPr="00880B14">
              <w:rPr>
                <w:b w:val="0"/>
                <w:bCs w:val="0"/>
                <w:szCs w:val="20"/>
              </w:rPr>
              <w:t>2</w:t>
            </w:r>
          </w:p>
        </w:tc>
      </w:tr>
      <w:tr w:rsidR="00880B14" w:rsidRPr="00880B14" w14:paraId="634F95B3"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00"/>
            <w:vAlign w:val="center"/>
            <w:hideMark/>
          </w:tcPr>
          <w:p w14:paraId="52514C95" w14:textId="77777777" w:rsidR="00880B14" w:rsidRPr="00880B14" w:rsidRDefault="00880B14" w:rsidP="00880B14">
            <w:pPr>
              <w:rPr>
                <w:b w:val="0"/>
                <w:bCs w:val="0"/>
                <w:szCs w:val="20"/>
              </w:rPr>
            </w:pPr>
            <w:r w:rsidRPr="00880B14">
              <w:rPr>
                <w:b w:val="0"/>
                <w:bCs w:val="0"/>
                <w:szCs w:val="20"/>
              </w:rPr>
              <w:t>Vyjíždějící denně mimo obec</w:t>
            </w:r>
          </w:p>
        </w:tc>
        <w:tc>
          <w:tcPr>
            <w:tcW w:w="1280" w:type="dxa"/>
            <w:tcBorders>
              <w:top w:val="nil"/>
              <w:left w:val="nil"/>
              <w:bottom w:val="single" w:sz="4" w:space="0" w:color="000000"/>
              <w:right w:val="single" w:sz="4" w:space="0" w:color="000000"/>
            </w:tcBorders>
            <w:shd w:val="clear" w:color="000000" w:fill="FFFF00"/>
            <w:vAlign w:val="center"/>
            <w:hideMark/>
          </w:tcPr>
          <w:p w14:paraId="13F3DF67" w14:textId="77777777" w:rsidR="00880B14" w:rsidRPr="00880B14" w:rsidRDefault="00880B14" w:rsidP="00880B14">
            <w:pPr>
              <w:jc w:val="center"/>
              <w:rPr>
                <w:b w:val="0"/>
                <w:bCs w:val="0"/>
                <w:szCs w:val="20"/>
              </w:rPr>
            </w:pPr>
            <w:r w:rsidRPr="00880B14">
              <w:rPr>
                <w:b w:val="0"/>
                <w:bCs w:val="0"/>
                <w:szCs w:val="20"/>
              </w:rPr>
              <w:t>252</w:t>
            </w:r>
          </w:p>
        </w:tc>
        <w:tc>
          <w:tcPr>
            <w:tcW w:w="1280" w:type="dxa"/>
            <w:tcBorders>
              <w:top w:val="nil"/>
              <w:left w:val="nil"/>
              <w:bottom w:val="single" w:sz="4" w:space="0" w:color="000000"/>
              <w:right w:val="single" w:sz="4" w:space="0" w:color="000000"/>
            </w:tcBorders>
            <w:shd w:val="clear" w:color="000000" w:fill="FFFF00"/>
            <w:vAlign w:val="center"/>
            <w:hideMark/>
          </w:tcPr>
          <w:p w14:paraId="0DCE1BC8" w14:textId="77777777" w:rsidR="00880B14" w:rsidRPr="00880B14" w:rsidRDefault="00880B14" w:rsidP="00880B14">
            <w:pPr>
              <w:jc w:val="center"/>
              <w:rPr>
                <w:b w:val="0"/>
                <w:bCs w:val="0"/>
                <w:szCs w:val="20"/>
              </w:rPr>
            </w:pPr>
            <w:r w:rsidRPr="00880B14">
              <w:rPr>
                <w:b w:val="0"/>
                <w:bCs w:val="0"/>
                <w:szCs w:val="20"/>
              </w:rPr>
              <w:t>151</w:t>
            </w:r>
          </w:p>
        </w:tc>
        <w:tc>
          <w:tcPr>
            <w:tcW w:w="1280" w:type="dxa"/>
            <w:tcBorders>
              <w:top w:val="nil"/>
              <w:left w:val="nil"/>
              <w:bottom w:val="single" w:sz="4" w:space="0" w:color="000000"/>
              <w:right w:val="single" w:sz="4" w:space="0" w:color="000000"/>
            </w:tcBorders>
            <w:shd w:val="clear" w:color="000000" w:fill="FFFF00"/>
            <w:vAlign w:val="center"/>
            <w:hideMark/>
          </w:tcPr>
          <w:p w14:paraId="370C8553" w14:textId="77777777" w:rsidR="00880B14" w:rsidRPr="00880B14" w:rsidRDefault="00880B14" w:rsidP="00880B14">
            <w:pPr>
              <w:jc w:val="center"/>
              <w:rPr>
                <w:b w:val="0"/>
                <w:bCs w:val="0"/>
                <w:szCs w:val="20"/>
              </w:rPr>
            </w:pPr>
            <w:r w:rsidRPr="00880B14">
              <w:rPr>
                <w:b w:val="0"/>
                <w:bCs w:val="0"/>
                <w:szCs w:val="20"/>
              </w:rPr>
              <w:t>101</w:t>
            </w:r>
          </w:p>
        </w:tc>
        <w:tc>
          <w:tcPr>
            <w:tcW w:w="1280" w:type="dxa"/>
            <w:tcBorders>
              <w:top w:val="nil"/>
              <w:left w:val="nil"/>
              <w:bottom w:val="single" w:sz="4" w:space="0" w:color="000000"/>
              <w:right w:val="single" w:sz="8" w:space="0" w:color="000000"/>
            </w:tcBorders>
            <w:shd w:val="clear" w:color="000000" w:fill="FFFF00"/>
            <w:vAlign w:val="center"/>
            <w:hideMark/>
          </w:tcPr>
          <w:p w14:paraId="7663876F" w14:textId="77777777" w:rsidR="00880B14" w:rsidRPr="00880B14" w:rsidRDefault="00880B14" w:rsidP="00880B14">
            <w:pPr>
              <w:jc w:val="center"/>
              <w:rPr>
                <w:b w:val="0"/>
                <w:bCs w:val="0"/>
                <w:szCs w:val="20"/>
              </w:rPr>
            </w:pPr>
            <w:r w:rsidRPr="00880B14">
              <w:rPr>
                <w:b w:val="0"/>
                <w:bCs w:val="0"/>
                <w:szCs w:val="20"/>
              </w:rPr>
              <w:t>84</w:t>
            </w:r>
          </w:p>
        </w:tc>
      </w:tr>
      <w:tr w:rsidR="00880B14" w:rsidRPr="00880B14" w14:paraId="3B5B3C38"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7F2ECEE9" w14:textId="77777777" w:rsidR="00880B14" w:rsidRPr="00880B14" w:rsidRDefault="00880B14" w:rsidP="00880B14">
            <w:pPr>
              <w:rPr>
                <w:b w:val="0"/>
                <w:bCs w:val="0"/>
                <w:szCs w:val="20"/>
              </w:rPr>
            </w:pPr>
            <w:r w:rsidRPr="00880B14">
              <w:rPr>
                <w:b w:val="0"/>
                <w:bCs w:val="0"/>
                <w:szCs w:val="20"/>
              </w:rPr>
              <w:t>z toho doba cesty:</w:t>
            </w:r>
          </w:p>
        </w:tc>
        <w:tc>
          <w:tcPr>
            <w:tcW w:w="1280" w:type="dxa"/>
            <w:tcBorders>
              <w:top w:val="nil"/>
              <w:left w:val="nil"/>
              <w:bottom w:val="single" w:sz="4" w:space="0" w:color="000000"/>
              <w:right w:val="single" w:sz="4" w:space="0" w:color="000000"/>
            </w:tcBorders>
            <w:shd w:val="clear" w:color="auto" w:fill="auto"/>
            <w:vAlign w:val="center"/>
            <w:hideMark/>
          </w:tcPr>
          <w:p w14:paraId="41C4CD83"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4" w:space="0" w:color="000000"/>
            </w:tcBorders>
            <w:shd w:val="clear" w:color="auto" w:fill="auto"/>
            <w:vAlign w:val="center"/>
            <w:hideMark/>
          </w:tcPr>
          <w:p w14:paraId="360CE0A6"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4" w:space="0" w:color="000000"/>
            </w:tcBorders>
            <w:shd w:val="clear" w:color="auto" w:fill="auto"/>
            <w:vAlign w:val="center"/>
            <w:hideMark/>
          </w:tcPr>
          <w:p w14:paraId="271313C7" w14:textId="77777777" w:rsidR="00880B14" w:rsidRPr="00880B14" w:rsidRDefault="00880B14" w:rsidP="00880B14">
            <w:pPr>
              <w:jc w:val="center"/>
              <w:rPr>
                <w:b w:val="0"/>
                <w:bCs w:val="0"/>
                <w:szCs w:val="20"/>
              </w:rPr>
            </w:pPr>
            <w:r w:rsidRPr="00880B14">
              <w:rPr>
                <w:b w:val="0"/>
                <w:bCs w:val="0"/>
                <w:szCs w:val="20"/>
              </w:rPr>
              <w:t xml:space="preserve"> </w:t>
            </w:r>
          </w:p>
        </w:tc>
        <w:tc>
          <w:tcPr>
            <w:tcW w:w="1280" w:type="dxa"/>
            <w:tcBorders>
              <w:top w:val="nil"/>
              <w:left w:val="nil"/>
              <w:bottom w:val="single" w:sz="4" w:space="0" w:color="000000"/>
              <w:right w:val="single" w:sz="8" w:space="0" w:color="000000"/>
            </w:tcBorders>
            <w:shd w:val="clear" w:color="auto" w:fill="auto"/>
            <w:vAlign w:val="center"/>
            <w:hideMark/>
          </w:tcPr>
          <w:p w14:paraId="21EA7A1C" w14:textId="77777777" w:rsidR="00880B14" w:rsidRPr="00880B14" w:rsidRDefault="00880B14" w:rsidP="00880B14">
            <w:pPr>
              <w:jc w:val="center"/>
              <w:rPr>
                <w:b w:val="0"/>
                <w:bCs w:val="0"/>
                <w:szCs w:val="20"/>
              </w:rPr>
            </w:pPr>
            <w:r w:rsidRPr="00880B14">
              <w:rPr>
                <w:b w:val="0"/>
                <w:bCs w:val="0"/>
                <w:szCs w:val="20"/>
              </w:rPr>
              <w:t xml:space="preserve"> </w:t>
            </w:r>
          </w:p>
        </w:tc>
      </w:tr>
      <w:tr w:rsidR="00880B14" w:rsidRPr="00880B14" w14:paraId="1A2220E2"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36220517" w14:textId="77777777" w:rsidR="00880B14" w:rsidRPr="00880B14" w:rsidRDefault="00880B14" w:rsidP="00880B14">
            <w:pPr>
              <w:ind w:firstLineChars="200" w:firstLine="400"/>
              <w:rPr>
                <w:b w:val="0"/>
                <w:bCs w:val="0"/>
                <w:szCs w:val="20"/>
              </w:rPr>
            </w:pPr>
            <w:r w:rsidRPr="00880B14">
              <w:rPr>
                <w:b w:val="0"/>
                <w:bCs w:val="0"/>
                <w:szCs w:val="20"/>
              </w:rPr>
              <w:t>do 14 minut</w:t>
            </w:r>
          </w:p>
        </w:tc>
        <w:tc>
          <w:tcPr>
            <w:tcW w:w="1280" w:type="dxa"/>
            <w:tcBorders>
              <w:top w:val="nil"/>
              <w:left w:val="nil"/>
              <w:bottom w:val="single" w:sz="4" w:space="0" w:color="000000"/>
              <w:right w:val="single" w:sz="4" w:space="0" w:color="000000"/>
            </w:tcBorders>
            <w:shd w:val="clear" w:color="000000" w:fill="FFFFCC"/>
            <w:vAlign w:val="center"/>
            <w:hideMark/>
          </w:tcPr>
          <w:p w14:paraId="522A078A" w14:textId="77777777" w:rsidR="00880B14" w:rsidRPr="00880B14" w:rsidRDefault="00880B14" w:rsidP="00880B14">
            <w:pPr>
              <w:jc w:val="center"/>
              <w:rPr>
                <w:b w:val="0"/>
                <w:bCs w:val="0"/>
                <w:szCs w:val="20"/>
              </w:rPr>
            </w:pPr>
            <w:r w:rsidRPr="00880B14">
              <w:rPr>
                <w:b w:val="0"/>
                <w:bCs w:val="0"/>
                <w:szCs w:val="20"/>
              </w:rPr>
              <w:t>28</w:t>
            </w:r>
          </w:p>
        </w:tc>
        <w:tc>
          <w:tcPr>
            <w:tcW w:w="1280" w:type="dxa"/>
            <w:tcBorders>
              <w:top w:val="nil"/>
              <w:left w:val="nil"/>
              <w:bottom w:val="single" w:sz="4" w:space="0" w:color="000000"/>
              <w:right w:val="single" w:sz="4" w:space="0" w:color="000000"/>
            </w:tcBorders>
            <w:shd w:val="clear" w:color="000000" w:fill="FFFFCC"/>
            <w:vAlign w:val="center"/>
            <w:hideMark/>
          </w:tcPr>
          <w:p w14:paraId="31701E36" w14:textId="77777777" w:rsidR="00880B14" w:rsidRPr="00880B14" w:rsidRDefault="00880B14" w:rsidP="00880B14">
            <w:pPr>
              <w:jc w:val="center"/>
              <w:rPr>
                <w:b w:val="0"/>
                <w:bCs w:val="0"/>
                <w:szCs w:val="20"/>
              </w:rPr>
            </w:pPr>
            <w:r w:rsidRPr="00880B14">
              <w:rPr>
                <w:b w:val="0"/>
                <w:bCs w:val="0"/>
                <w:szCs w:val="20"/>
              </w:rPr>
              <w:t>9</w:t>
            </w:r>
          </w:p>
        </w:tc>
        <w:tc>
          <w:tcPr>
            <w:tcW w:w="1280" w:type="dxa"/>
            <w:tcBorders>
              <w:top w:val="nil"/>
              <w:left w:val="nil"/>
              <w:bottom w:val="single" w:sz="4" w:space="0" w:color="000000"/>
              <w:right w:val="single" w:sz="4" w:space="0" w:color="000000"/>
            </w:tcBorders>
            <w:shd w:val="clear" w:color="000000" w:fill="FFFFCC"/>
            <w:vAlign w:val="center"/>
            <w:hideMark/>
          </w:tcPr>
          <w:p w14:paraId="3543D8BB" w14:textId="77777777" w:rsidR="00880B14" w:rsidRPr="00880B14" w:rsidRDefault="00880B14" w:rsidP="00880B14">
            <w:pPr>
              <w:jc w:val="center"/>
              <w:rPr>
                <w:b w:val="0"/>
                <w:bCs w:val="0"/>
                <w:szCs w:val="20"/>
              </w:rPr>
            </w:pPr>
            <w:r w:rsidRPr="00880B14">
              <w:rPr>
                <w:b w:val="0"/>
                <w:bCs w:val="0"/>
                <w:szCs w:val="20"/>
              </w:rPr>
              <w:t>19</w:t>
            </w:r>
          </w:p>
        </w:tc>
        <w:tc>
          <w:tcPr>
            <w:tcW w:w="1280" w:type="dxa"/>
            <w:tcBorders>
              <w:top w:val="nil"/>
              <w:left w:val="nil"/>
              <w:bottom w:val="single" w:sz="4" w:space="0" w:color="000000"/>
              <w:right w:val="single" w:sz="8" w:space="0" w:color="000000"/>
            </w:tcBorders>
            <w:shd w:val="clear" w:color="000000" w:fill="FFFFCC"/>
            <w:vAlign w:val="center"/>
            <w:hideMark/>
          </w:tcPr>
          <w:p w14:paraId="06DE52FB" w14:textId="77777777" w:rsidR="00880B14" w:rsidRPr="00880B14" w:rsidRDefault="00880B14" w:rsidP="00880B14">
            <w:pPr>
              <w:jc w:val="center"/>
              <w:rPr>
                <w:b w:val="0"/>
                <w:bCs w:val="0"/>
                <w:szCs w:val="20"/>
              </w:rPr>
            </w:pPr>
            <w:r w:rsidRPr="00880B14">
              <w:rPr>
                <w:b w:val="0"/>
                <w:bCs w:val="0"/>
                <w:szCs w:val="20"/>
              </w:rPr>
              <w:t>6</w:t>
            </w:r>
          </w:p>
        </w:tc>
      </w:tr>
      <w:tr w:rsidR="00880B14" w:rsidRPr="00880B14" w14:paraId="4AA18955"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2A542C55" w14:textId="77777777" w:rsidR="00880B14" w:rsidRPr="00880B14" w:rsidRDefault="00880B14" w:rsidP="00880B14">
            <w:pPr>
              <w:ind w:firstLineChars="200" w:firstLine="400"/>
              <w:rPr>
                <w:b w:val="0"/>
                <w:bCs w:val="0"/>
                <w:szCs w:val="20"/>
              </w:rPr>
            </w:pPr>
            <w:proofErr w:type="gramStart"/>
            <w:r w:rsidRPr="00880B14">
              <w:rPr>
                <w:b w:val="0"/>
                <w:bCs w:val="0"/>
                <w:szCs w:val="20"/>
              </w:rPr>
              <w:t>15 - 29</w:t>
            </w:r>
            <w:proofErr w:type="gramEnd"/>
            <w:r w:rsidRPr="00880B14">
              <w:rPr>
                <w:b w:val="0"/>
                <w:bCs w:val="0"/>
                <w:szCs w:val="20"/>
              </w:rPr>
              <w:t xml:space="preserve"> minut</w:t>
            </w:r>
          </w:p>
        </w:tc>
        <w:tc>
          <w:tcPr>
            <w:tcW w:w="1280" w:type="dxa"/>
            <w:tcBorders>
              <w:top w:val="nil"/>
              <w:left w:val="nil"/>
              <w:bottom w:val="single" w:sz="4" w:space="0" w:color="000000"/>
              <w:right w:val="single" w:sz="4" w:space="0" w:color="000000"/>
            </w:tcBorders>
            <w:shd w:val="clear" w:color="000000" w:fill="FFFFCC"/>
            <w:vAlign w:val="center"/>
            <w:hideMark/>
          </w:tcPr>
          <w:p w14:paraId="7A35957D" w14:textId="77777777" w:rsidR="00880B14" w:rsidRPr="00880B14" w:rsidRDefault="00880B14" w:rsidP="00880B14">
            <w:pPr>
              <w:jc w:val="center"/>
              <w:rPr>
                <w:b w:val="0"/>
                <w:bCs w:val="0"/>
                <w:szCs w:val="20"/>
              </w:rPr>
            </w:pPr>
            <w:r w:rsidRPr="00880B14">
              <w:rPr>
                <w:b w:val="0"/>
                <w:bCs w:val="0"/>
                <w:szCs w:val="20"/>
              </w:rPr>
              <w:t>69</w:t>
            </w:r>
          </w:p>
        </w:tc>
        <w:tc>
          <w:tcPr>
            <w:tcW w:w="1280" w:type="dxa"/>
            <w:tcBorders>
              <w:top w:val="nil"/>
              <w:left w:val="nil"/>
              <w:bottom w:val="single" w:sz="4" w:space="0" w:color="000000"/>
              <w:right w:val="single" w:sz="4" w:space="0" w:color="000000"/>
            </w:tcBorders>
            <w:shd w:val="clear" w:color="000000" w:fill="FFFFCC"/>
            <w:vAlign w:val="center"/>
            <w:hideMark/>
          </w:tcPr>
          <w:p w14:paraId="74B4C9BA" w14:textId="77777777" w:rsidR="00880B14" w:rsidRPr="00880B14" w:rsidRDefault="00880B14" w:rsidP="00880B14">
            <w:pPr>
              <w:jc w:val="center"/>
              <w:rPr>
                <w:b w:val="0"/>
                <w:bCs w:val="0"/>
                <w:szCs w:val="20"/>
              </w:rPr>
            </w:pPr>
            <w:r w:rsidRPr="00880B14">
              <w:rPr>
                <w:b w:val="0"/>
                <w:bCs w:val="0"/>
                <w:szCs w:val="20"/>
              </w:rPr>
              <w:t>47</w:t>
            </w:r>
          </w:p>
        </w:tc>
        <w:tc>
          <w:tcPr>
            <w:tcW w:w="1280" w:type="dxa"/>
            <w:tcBorders>
              <w:top w:val="nil"/>
              <w:left w:val="nil"/>
              <w:bottom w:val="single" w:sz="4" w:space="0" w:color="000000"/>
              <w:right w:val="single" w:sz="4" w:space="0" w:color="000000"/>
            </w:tcBorders>
            <w:shd w:val="clear" w:color="000000" w:fill="FFFFCC"/>
            <w:vAlign w:val="center"/>
            <w:hideMark/>
          </w:tcPr>
          <w:p w14:paraId="56ABE55F" w14:textId="77777777" w:rsidR="00880B14" w:rsidRPr="00880B14" w:rsidRDefault="00880B14" w:rsidP="00880B14">
            <w:pPr>
              <w:jc w:val="center"/>
              <w:rPr>
                <w:b w:val="0"/>
                <w:bCs w:val="0"/>
                <w:szCs w:val="20"/>
              </w:rPr>
            </w:pPr>
            <w:r w:rsidRPr="00880B14">
              <w:rPr>
                <w:b w:val="0"/>
                <w:bCs w:val="0"/>
                <w:szCs w:val="20"/>
              </w:rPr>
              <w:t>22</w:t>
            </w:r>
          </w:p>
        </w:tc>
        <w:tc>
          <w:tcPr>
            <w:tcW w:w="1280" w:type="dxa"/>
            <w:tcBorders>
              <w:top w:val="nil"/>
              <w:left w:val="nil"/>
              <w:bottom w:val="single" w:sz="4" w:space="0" w:color="000000"/>
              <w:right w:val="single" w:sz="8" w:space="0" w:color="000000"/>
            </w:tcBorders>
            <w:shd w:val="clear" w:color="000000" w:fill="FFFFCC"/>
            <w:vAlign w:val="center"/>
            <w:hideMark/>
          </w:tcPr>
          <w:p w14:paraId="1B8B50A5" w14:textId="77777777" w:rsidR="00880B14" w:rsidRPr="00880B14" w:rsidRDefault="00880B14" w:rsidP="00880B14">
            <w:pPr>
              <w:jc w:val="center"/>
              <w:rPr>
                <w:b w:val="0"/>
                <w:bCs w:val="0"/>
                <w:szCs w:val="20"/>
              </w:rPr>
            </w:pPr>
            <w:r w:rsidRPr="00880B14">
              <w:rPr>
                <w:b w:val="0"/>
                <w:bCs w:val="0"/>
                <w:szCs w:val="20"/>
              </w:rPr>
              <w:t>15</w:t>
            </w:r>
          </w:p>
        </w:tc>
      </w:tr>
      <w:tr w:rsidR="00880B14" w:rsidRPr="00880B14" w14:paraId="09F99042"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321E4EFB" w14:textId="77777777" w:rsidR="00880B14" w:rsidRPr="00880B14" w:rsidRDefault="00880B14" w:rsidP="00880B14">
            <w:pPr>
              <w:ind w:firstLineChars="200" w:firstLine="400"/>
              <w:rPr>
                <w:b w:val="0"/>
                <w:bCs w:val="0"/>
                <w:szCs w:val="20"/>
              </w:rPr>
            </w:pPr>
            <w:proofErr w:type="gramStart"/>
            <w:r w:rsidRPr="00880B14">
              <w:rPr>
                <w:b w:val="0"/>
                <w:bCs w:val="0"/>
                <w:szCs w:val="20"/>
              </w:rPr>
              <w:t>30 - 44</w:t>
            </w:r>
            <w:proofErr w:type="gramEnd"/>
            <w:r w:rsidRPr="00880B14">
              <w:rPr>
                <w:b w:val="0"/>
                <w:bCs w:val="0"/>
                <w:szCs w:val="20"/>
              </w:rPr>
              <w:t xml:space="preserve"> minut</w:t>
            </w:r>
          </w:p>
        </w:tc>
        <w:tc>
          <w:tcPr>
            <w:tcW w:w="1280" w:type="dxa"/>
            <w:tcBorders>
              <w:top w:val="nil"/>
              <w:left w:val="nil"/>
              <w:bottom w:val="single" w:sz="4" w:space="0" w:color="000000"/>
              <w:right w:val="single" w:sz="4" w:space="0" w:color="000000"/>
            </w:tcBorders>
            <w:shd w:val="clear" w:color="000000" w:fill="FFFFCC"/>
            <w:vAlign w:val="center"/>
            <w:hideMark/>
          </w:tcPr>
          <w:p w14:paraId="4FC8C980" w14:textId="77777777" w:rsidR="00880B14" w:rsidRPr="00880B14" w:rsidRDefault="00880B14" w:rsidP="00880B14">
            <w:pPr>
              <w:jc w:val="center"/>
              <w:rPr>
                <w:b w:val="0"/>
                <w:bCs w:val="0"/>
                <w:szCs w:val="20"/>
              </w:rPr>
            </w:pPr>
            <w:r w:rsidRPr="00880B14">
              <w:rPr>
                <w:b w:val="0"/>
                <w:bCs w:val="0"/>
                <w:szCs w:val="20"/>
              </w:rPr>
              <w:t>78</w:t>
            </w:r>
          </w:p>
        </w:tc>
        <w:tc>
          <w:tcPr>
            <w:tcW w:w="1280" w:type="dxa"/>
            <w:tcBorders>
              <w:top w:val="nil"/>
              <w:left w:val="nil"/>
              <w:bottom w:val="single" w:sz="4" w:space="0" w:color="000000"/>
              <w:right w:val="single" w:sz="4" w:space="0" w:color="000000"/>
            </w:tcBorders>
            <w:shd w:val="clear" w:color="000000" w:fill="FFFFCC"/>
            <w:vAlign w:val="center"/>
            <w:hideMark/>
          </w:tcPr>
          <w:p w14:paraId="64E716EE" w14:textId="77777777" w:rsidR="00880B14" w:rsidRPr="00880B14" w:rsidRDefault="00880B14" w:rsidP="00880B14">
            <w:pPr>
              <w:jc w:val="center"/>
              <w:rPr>
                <w:b w:val="0"/>
                <w:bCs w:val="0"/>
                <w:szCs w:val="20"/>
              </w:rPr>
            </w:pPr>
            <w:r w:rsidRPr="00880B14">
              <w:rPr>
                <w:b w:val="0"/>
                <w:bCs w:val="0"/>
                <w:szCs w:val="20"/>
              </w:rPr>
              <w:t>57</w:t>
            </w:r>
          </w:p>
        </w:tc>
        <w:tc>
          <w:tcPr>
            <w:tcW w:w="1280" w:type="dxa"/>
            <w:tcBorders>
              <w:top w:val="nil"/>
              <w:left w:val="nil"/>
              <w:bottom w:val="single" w:sz="4" w:space="0" w:color="000000"/>
              <w:right w:val="single" w:sz="4" w:space="0" w:color="000000"/>
            </w:tcBorders>
            <w:shd w:val="clear" w:color="000000" w:fill="FFFFCC"/>
            <w:vAlign w:val="center"/>
            <w:hideMark/>
          </w:tcPr>
          <w:p w14:paraId="106783BA" w14:textId="77777777" w:rsidR="00880B14" w:rsidRPr="00880B14" w:rsidRDefault="00880B14" w:rsidP="00880B14">
            <w:pPr>
              <w:jc w:val="center"/>
              <w:rPr>
                <w:b w:val="0"/>
                <w:bCs w:val="0"/>
                <w:szCs w:val="20"/>
              </w:rPr>
            </w:pPr>
            <w:r w:rsidRPr="00880B14">
              <w:rPr>
                <w:b w:val="0"/>
                <w:bCs w:val="0"/>
                <w:szCs w:val="20"/>
              </w:rPr>
              <w:t>21</w:t>
            </w:r>
          </w:p>
        </w:tc>
        <w:tc>
          <w:tcPr>
            <w:tcW w:w="1280" w:type="dxa"/>
            <w:tcBorders>
              <w:top w:val="nil"/>
              <w:left w:val="nil"/>
              <w:bottom w:val="single" w:sz="4" w:space="0" w:color="000000"/>
              <w:right w:val="single" w:sz="8" w:space="0" w:color="000000"/>
            </w:tcBorders>
            <w:shd w:val="clear" w:color="000000" w:fill="FFFFCC"/>
            <w:vAlign w:val="center"/>
            <w:hideMark/>
          </w:tcPr>
          <w:p w14:paraId="6E35332F" w14:textId="77777777" w:rsidR="00880B14" w:rsidRPr="00880B14" w:rsidRDefault="00880B14" w:rsidP="00880B14">
            <w:pPr>
              <w:jc w:val="center"/>
              <w:rPr>
                <w:b w:val="0"/>
                <w:bCs w:val="0"/>
                <w:szCs w:val="20"/>
              </w:rPr>
            </w:pPr>
            <w:r w:rsidRPr="00880B14">
              <w:rPr>
                <w:b w:val="0"/>
                <w:bCs w:val="0"/>
                <w:szCs w:val="20"/>
              </w:rPr>
              <w:t>23</w:t>
            </w:r>
          </w:p>
        </w:tc>
      </w:tr>
      <w:tr w:rsidR="00880B14" w:rsidRPr="00880B14" w14:paraId="03BEBD03"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461FE2F5" w14:textId="77777777" w:rsidR="00880B14" w:rsidRPr="00880B14" w:rsidRDefault="00880B14" w:rsidP="00880B14">
            <w:pPr>
              <w:ind w:firstLineChars="200" w:firstLine="400"/>
              <w:rPr>
                <w:b w:val="0"/>
                <w:bCs w:val="0"/>
                <w:szCs w:val="20"/>
              </w:rPr>
            </w:pPr>
            <w:proofErr w:type="gramStart"/>
            <w:r w:rsidRPr="00880B14">
              <w:rPr>
                <w:b w:val="0"/>
                <w:bCs w:val="0"/>
                <w:szCs w:val="20"/>
              </w:rPr>
              <w:t>45 - 59</w:t>
            </w:r>
            <w:proofErr w:type="gramEnd"/>
            <w:r w:rsidRPr="00880B14">
              <w:rPr>
                <w:b w:val="0"/>
                <w:bCs w:val="0"/>
                <w:szCs w:val="20"/>
              </w:rPr>
              <w:t xml:space="preserve"> minut</w:t>
            </w:r>
          </w:p>
        </w:tc>
        <w:tc>
          <w:tcPr>
            <w:tcW w:w="1280" w:type="dxa"/>
            <w:tcBorders>
              <w:top w:val="nil"/>
              <w:left w:val="nil"/>
              <w:bottom w:val="single" w:sz="4" w:space="0" w:color="000000"/>
              <w:right w:val="single" w:sz="4" w:space="0" w:color="000000"/>
            </w:tcBorders>
            <w:shd w:val="clear" w:color="000000" w:fill="FFFFCC"/>
            <w:vAlign w:val="center"/>
            <w:hideMark/>
          </w:tcPr>
          <w:p w14:paraId="5052A692" w14:textId="77777777" w:rsidR="00880B14" w:rsidRPr="00880B14" w:rsidRDefault="00880B14" w:rsidP="00880B14">
            <w:pPr>
              <w:jc w:val="center"/>
              <w:rPr>
                <w:b w:val="0"/>
                <w:bCs w:val="0"/>
                <w:szCs w:val="20"/>
              </w:rPr>
            </w:pPr>
            <w:r w:rsidRPr="00880B14">
              <w:rPr>
                <w:b w:val="0"/>
                <w:bCs w:val="0"/>
                <w:szCs w:val="20"/>
              </w:rPr>
              <w:t>35</w:t>
            </w:r>
          </w:p>
        </w:tc>
        <w:tc>
          <w:tcPr>
            <w:tcW w:w="1280" w:type="dxa"/>
            <w:tcBorders>
              <w:top w:val="nil"/>
              <w:left w:val="nil"/>
              <w:bottom w:val="single" w:sz="4" w:space="0" w:color="000000"/>
              <w:right w:val="single" w:sz="4" w:space="0" w:color="000000"/>
            </w:tcBorders>
            <w:shd w:val="clear" w:color="000000" w:fill="FFFFCC"/>
            <w:vAlign w:val="center"/>
            <w:hideMark/>
          </w:tcPr>
          <w:p w14:paraId="0DCD1984" w14:textId="77777777" w:rsidR="00880B14" w:rsidRPr="00880B14" w:rsidRDefault="00880B14" w:rsidP="00880B14">
            <w:pPr>
              <w:jc w:val="center"/>
              <w:rPr>
                <w:b w:val="0"/>
                <w:bCs w:val="0"/>
                <w:szCs w:val="20"/>
              </w:rPr>
            </w:pPr>
            <w:r w:rsidRPr="00880B14">
              <w:rPr>
                <w:b w:val="0"/>
                <w:bCs w:val="0"/>
                <w:szCs w:val="20"/>
              </w:rPr>
              <w:t>20</w:t>
            </w:r>
          </w:p>
        </w:tc>
        <w:tc>
          <w:tcPr>
            <w:tcW w:w="1280" w:type="dxa"/>
            <w:tcBorders>
              <w:top w:val="nil"/>
              <w:left w:val="nil"/>
              <w:bottom w:val="single" w:sz="4" w:space="0" w:color="000000"/>
              <w:right w:val="single" w:sz="4" w:space="0" w:color="000000"/>
            </w:tcBorders>
            <w:shd w:val="clear" w:color="000000" w:fill="FFFFCC"/>
            <w:vAlign w:val="center"/>
            <w:hideMark/>
          </w:tcPr>
          <w:p w14:paraId="105894B4" w14:textId="77777777" w:rsidR="00880B14" w:rsidRPr="00880B14" w:rsidRDefault="00880B14" w:rsidP="00880B14">
            <w:pPr>
              <w:jc w:val="center"/>
              <w:rPr>
                <w:b w:val="0"/>
                <w:bCs w:val="0"/>
                <w:szCs w:val="20"/>
              </w:rPr>
            </w:pPr>
            <w:r w:rsidRPr="00880B14">
              <w:rPr>
                <w:b w:val="0"/>
                <w:bCs w:val="0"/>
                <w:szCs w:val="20"/>
              </w:rPr>
              <w:t>15</w:t>
            </w:r>
          </w:p>
        </w:tc>
        <w:tc>
          <w:tcPr>
            <w:tcW w:w="1280" w:type="dxa"/>
            <w:tcBorders>
              <w:top w:val="nil"/>
              <w:left w:val="nil"/>
              <w:bottom w:val="single" w:sz="4" w:space="0" w:color="000000"/>
              <w:right w:val="single" w:sz="8" w:space="0" w:color="000000"/>
            </w:tcBorders>
            <w:shd w:val="clear" w:color="000000" w:fill="FFFFCC"/>
            <w:vAlign w:val="center"/>
            <w:hideMark/>
          </w:tcPr>
          <w:p w14:paraId="314D7643" w14:textId="77777777" w:rsidR="00880B14" w:rsidRPr="00880B14" w:rsidRDefault="00880B14" w:rsidP="00880B14">
            <w:pPr>
              <w:jc w:val="center"/>
              <w:rPr>
                <w:b w:val="0"/>
                <w:bCs w:val="0"/>
                <w:szCs w:val="20"/>
              </w:rPr>
            </w:pPr>
            <w:r w:rsidRPr="00880B14">
              <w:rPr>
                <w:b w:val="0"/>
                <w:bCs w:val="0"/>
                <w:szCs w:val="20"/>
              </w:rPr>
              <w:t>18</w:t>
            </w:r>
          </w:p>
        </w:tc>
      </w:tr>
      <w:tr w:rsidR="00880B14" w:rsidRPr="00880B14" w14:paraId="64879414"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4765D94E" w14:textId="77777777" w:rsidR="00880B14" w:rsidRPr="00880B14" w:rsidRDefault="00880B14" w:rsidP="00880B14">
            <w:pPr>
              <w:ind w:firstLineChars="200" w:firstLine="400"/>
              <w:rPr>
                <w:b w:val="0"/>
                <w:bCs w:val="0"/>
                <w:szCs w:val="20"/>
              </w:rPr>
            </w:pPr>
            <w:proofErr w:type="gramStart"/>
            <w:r w:rsidRPr="00880B14">
              <w:rPr>
                <w:b w:val="0"/>
                <w:bCs w:val="0"/>
                <w:szCs w:val="20"/>
              </w:rPr>
              <w:t>60 - 89</w:t>
            </w:r>
            <w:proofErr w:type="gramEnd"/>
            <w:r w:rsidRPr="00880B14">
              <w:rPr>
                <w:b w:val="0"/>
                <w:bCs w:val="0"/>
                <w:szCs w:val="20"/>
              </w:rPr>
              <w:t xml:space="preserve"> minut</w:t>
            </w:r>
          </w:p>
        </w:tc>
        <w:tc>
          <w:tcPr>
            <w:tcW w:w="1280" w:type="dxa"/>
            <w:tcBorders>
              <w:top w:val="nil"/>
              <w:left w:val="nil"/>
              <w:bottom w:val="single" w:sz="4" w:space="0" w:color="000000"/>
              <w:right w:val="single" w:sz="4" w:space="0" w:color="000000"/>
            </w:tcBorders>
            <w:shd w:val="clear" w:color="000000" w:fill="FFFFCC"/>
            <w:vAlign w:val="center"/>
            <w:hideMark/>
          </w:tcPr>
          <w:p w14:paraId="294E6E89" w14:textId="77777777" w:rsidR="00880B14" w:rsidRPr="00880B14" w:rsidRDefault="00880B14" w:rsidP="00880B14">
            <w:pPr>
              <w:jc w:val="center"/>
              <w:rPr>
                <w:b w:val="0"/>
                <w:bCs w:val="0"/>
                <w:szCs w:val="20"/>
              </w:rPr>
            </w:pPr>
            <w:r w:rsidRPr="00880B14">
              <w:rPr>
                <w:b w:val="0"/>
                <w:bCs w:val="0"/>
                <w:szCs w:val="20"/>
              </w:rPr>
              <w:t>27</w:t>
            </w:r>
          </w:p>
        </w:tc>
        <w:tc>
          <w:tcPr>
            <w:tcW w:w="1280" w:type="dxa"/>
            <w:tcBorders>
              <w:top w:val="nil"/>
              <w:left w:val="nil"/>
              <w:bottom w:val="single" w:sz="4" w:space="0" w:color="000000"/>
              <w:right w:val="single" w:sz="4" w:space="0" w:color="000000"/>
            </w:tcBorders>
            <w:shd w:val="clear" w:color="000000" w:fill="FFFFCC"/>
            <w:vAlign w:val="center"/>
            <w:hideMark/>
          </w:tcPr>
          <w:p w14:paraId="40F35882" w14:textId="77777777" w:rsidR="00880B14" w:rsidRPr="00880B14" w:rsidRDefault="00880B14" w:rsidP="00880B14">
            <w:pPr>
              <w:jc w:val="center"/>
              <w:rPr>
                <w:b w:val="0"/>
                <w:bCs w:val="0"/>
                <w:szCs w:val="20"/>
              </w:rPr>
            </w:pPr>
            <w:r w:rsidRPr="00880B14">
              <w:rPr>
                <w:b w:val="0"/>
                <w:bCs w:val="0"/>
                <w:szCs w:val="20"/>
              </w:rPr>
              <w:t>9</w:t>
            </w:r>
          </w:p>
        </w:tc>
        <w:tc>
          <w:tcPr>
            <w:tcW w:w="1280" w:type="dxa"/>
            <w:tcBorders>
              <w:top w:val="nil"/>
              <w:left w:val="nil"/>
              <w:bottom w:val="single" w:sz="4" w:space="0" w:color="000000"/>
              <w:right w:val="single" w:sz="4" w:space="0" w:color="000000"/>
            </w:tcBorders>
            <w:shd w:val="clear" w:color="000000" w:fill="FFFFCC"/>
            <w:vAlign w:val="center"/>
            <w:hideMark/>
          </w:tcPr>
          <w:p w14:paraId="52974BCA" w14:textId="77777777" w:rsidR="00880B14" w:rsidRPr="00880B14" w:rsidRDefault="00880B14" w:rsidP="00880B14">
            <w:pPr>
              <w:jc w:val="center"/>
              <w:rPr>
                <w:b w:val="0"/>
                <w:bCs w:val="0"/>
                <w:szCs w:val="20"/>
              </w:rPr>
            </w:pPr>
            <w:r w:rsidRPr="00880B14">
              <w:rPr>
                <w:b w:val="0"/>
                <w:bCs w:val="0"/>
                <w:szCs w:val="20"/>
              </w:rPr>
              <w:t>18</w:t>
            </w:r>
          </w:p>
        </w:tc>
        <w:tc>
          <w:tcPr>
            <w:tcW w:w="1280" w:type="dxa"/>
            <w:tcBorders>
              <w:top w:val="nil"/>
              <w:left w:val="nil"/>
              <w:bottom w:val="single" w:sz="4" w:space="0" w:color="000000"/>
              <w:right w:val="single" w:sz="8" w:space="0" w:color="000000"/>
            </w:tcBorders>
            <w:shd w:val="clear" w:color="000000" w:fill="FFFFCC"/>
            <w:vAlign w:val="center"/>
            <w:hideMark/>
          </w:tcPr>
          <w:p w14:paraId="1143790D" w14:textId="77777777" w:rsidR="00880B14" w:rsidRPr="00880B14" w:rsidRDefault="00880B14" w:rsidP="00880B14">
            <w:pPr>
              <w:jc w:val="center"/>
              <w:rPr>
                <w:b w:val="0"/>
                <w:bCs w:val="0"/>
                <w:szCs w:val="20"/>
              </w:rPr>
            </w:pPr>
            <w:r w:rsidRPr="00880B14">
              <w:rPr>
                <w:b w:val="0"/>
                <w:bCs w:val="0"/>
                <w:szCs w:val="20"/>
              </w:rPr>
              <w:t>17</w:t>
            </w:r>
          </w:p>
        </w:tc>
      </w:tr>
      <w:tr w:rsidR="00880B14" w:rsidRPr="00880B14" w14:paraId="43F6518D" w14:textId="77777777" w:rsidTr="00880B14">
        <w:trPr>
          <w:trHeight w:val="255"/>
        </w:trPr>
        <w:tc>
          <w:tcPr>
            <w:tcW w:w="2940" w:type="dxa"/>
            <w:tcBorders>
              <w:top w:val="nil"/>
              <w:left w:val="single" w:sz="8" w:space="0" w:color="000000"/>
              <w:bottom w:val="single" w:sz="4" w:space="0" w:color="000000"/>
              <w:right w:val="single" w:sz="4" w:space="0" w:color="000000"/>
            </w:tcBorders>
            <w:shd w:val="clear" w:color="000000" w:fill="FFFFCC"/>
            <w:vAlign w:val="center"/>
            <w:hideMark/>
          </w:tcPr>
          <w:p w14:paraId="4048B17C" w14:textId="77777777" w:rsidR="00880B14" w:rsidRPr="00880B14" w:rsidRDefault="00880B14" w:rsidP="00880B14">
            <w:pPr>
              <w:ind w:firstLineChars="200" w:firstLine="400"/>
              <w:rPr>
                <w:b w:val="0"/>
                <w:bCs w:val="0"/>
                <w:szCs w:val="20"/>
              </w:rPr>
            </w:pPr>
            <w:r w:rsidRPr="00880B14">
              <w:rPr>
                <w:b w:val="0"/>
                <w:bCs w:val="0"/>
                <w:szCs w:val="20"/>
              </w:rPr>
              <w:t>90 a více minut</w:t>
            </w:r>
          </w:p>
        </w:tc>
        <w:tc>
          <w:tcPr>
            <w:tcW w:w="1280" w:type="dxa"/>
            <w:tcBorders>
              <w:top w:val="nil"/>
              <w:left w:val="nil"/>
              <w:bottom w:val="single" w:sz="4" w:space="0" w:color="000000"/>
              <w:right w:val="single" w:sz="4" w:space="0" w:color="000000"/>
            </w:tcBorders>
            <w:shd w:val="clear" w:color="000000" w:fill="FFFFCC"/>
            <w:vAlign w:val="center"/>
            <w:hideMark/>
          </w:tcPr>
          <w:p w14:paraId="3FCDC34E" w14:textId="77777777" w:rsidR="00880B14" w:rsidRPr="00880B14" w:rsidRDefault="00880B14" w:rsidP="00880B14">
            <w:pPr>
              <w:jc w:val="center"/>
              <w:rPr>
                <w:b w:val="0"/>
                <w:bCs w:val="0"/>
                <w:szCs w:val="20"/>
              </w:rPr>
            </w:pPr>
            <w:r w:rsidRPr="00880B14">
              <w:rPr>
                <w:b w:val="0"/>
                <w:bCs w:val="0"/>
                <w:szCs w:val="20"/>
              </w:rPr>
              <w:t>14</w:t>
            </w:r>
          </w:p>
        </w:tc>
        <w:tc>
          <w:tcPr>
            <w:tcW w:w="1280" w:type="dxa"/>
            <w:tcBorders>
              <w:top w:val="nil"/>
              <w:left w:val="nil"/>
              <w:bottom w:val="single" w:sz="4" w:space="0" w:color="000000"/>
              <w:right w:val="single" w:sz="4" w:space="0" w:color="000000"/>
            </w:tcBorders>
            <w:shd w:val="clear" w:color="000000" w:fill="FFFFCC"/>
            <w:vAlign w:val="center"/>
            <w:hideMark/>
          </w:tcPr>
          <w:p w14:paraId="53CA5855" w14:textId="77777777" w:rsidR="00880B14" w:rsidRPr="00880B14" w:rsidRDefault="00880B14" w:rsidP="00880B14">
            <w:pPr>
              <w:jc w:val="center"/>
              <w:rPr>
                <w:b w:val="0"/>
                <w:bCs w:val="0"/>
                <w:szCs w:val="20"/>
              </w:rPr>
            </w:pPr>
            <w:r w:rsidRPr="00880B14">
              <w:rPr>
                <w:b w:val="0"/>
                <w:bCs w:val="0"/>
                <w:szCs w:val="20"/>
              </w:rPr>
              <w:t>8</w:t>
            </w:r>
          </w:p>
        </w:tc>
        <w:tc>
          <w:tcPr>
            <w:tcW w:w="1280" w:type="dxa"/>
            <w:tcBorders>
              <w:top w:val="nil"/>
              <w:left w:val="nil"/>
              <w:bottom w:val="single" w:sz="4" w:space="0" w:color="000000"/>
              <w:right w:val="single" w:sz="4" w:space="0" w:color="000000"/>
            </w:tcBorders>
            <w:shd w:val="clear" w:color="000000" w:fill="FFFFCC"/>
            <w:vAlign w:val="center"/>
            <w:hideMark/>
          </w:tcPr>
          <w:p w14:paraId="14AB9C48" w14:textId="77777777" w:rsidR="00880B14" w:rsidRPr="00880B14" w:rsidRDefault="00880B14" w:rsidP="00880B14">
            <w:pPr>
              <w:jc w:val="center"/>
              <w:rPr>
                <w:b w:val="0"/>
                <w:bCs w:val="0"/>
                <w:szCs w:val="20"/>
              </w:rPr>
            </w:pPr>
            <w:r w:rsidRPr="00880B14">
              <w:rPr>
                <w:b w:val="0"/>
                <w:bCs w:val="0"/>
                <w:szCs w:val="20"/>
              </w:rPr>
              <w:t>6</w:t>
            </w:r>
          </w:p>
        </w:tc>
        <w:tc>
          <w:tcPr>
            <w:tcW w:w="1280" w:type="dxa"/>
            <w:tcBorders>
              <w:top w:val="nil"/>
              <w:left w:val="nil"/>
              <w:bottom w:val="single" w:sz="4" w:space="0" w:color="000000"/>
              <w:right w:val="single" w:sz="8" w:space="0" w:color="000000"/>
            </w:tcBorders>
            <w:shd w:val="clear" w:color="000000" w:fill="FFFFCC"/>
            <w:vAlign w:val="center"/>
            <w:hideMark/>
          </w:tcPr>
          <w:p w14:paraId="1697431C" w14:textId="77777777" w:rsidR="00880B14" w:rsidRPr="00880B14" w:rsidRDefault="00880B14" w:rsidP="00880B14">
            <w:pPr>
              <w:jc w:val="center"/>
              <w:rPr>
                <w:b w:val="0"/>
                <w:bCs w:val="0"/>
                <w:szCs w:val="20"/>
              </w:rPr>
            </w:pPr>
            <w:r w:rsidRPr="00880B14">
              <w:rPr>
                <w:b w:val="0"/>
                <w:bCs w:val="0"/>
                <w:szCs w:val="20"/>
              </w:rPr>
              <w:t>4</w:t>
            </w:r>
          </w:p>
        </w:tc>
      </w:tr>
      <w:tr w:rsidR="00880B14" w:rsidRPr="00880B14" w14:paraId="4E013F8D" w14:textId="77777777" w:rsidTr="00880B14">
        <w:trPr>
          <w:trHeight w:val="600"/>
        </w:trPr>
        <w:tc>
          <w:tcPr>
            <w:tcW w:w="2940" w:type="dxa"/>
            <w:tcBorders>
              <w:top w:val="nil"/>
              <w:left w:val="single" w:sz="8" w:space="0" w:color="000000"/>
              <w:bottom w:val="single" w:sz="4" w:space="0" w:color="000000"/>
              <w:right w:val="single" w:sz="4" w:space="0" w:color="000000"/>
            </w:tcBorders>
            <w:shd w:val="clear" w:color="auto" w:fill="auto"/>
            <w:vAlign w:val="center"/>
            <w:hideMark/>
          </w:tcPr>
          <w:p w14:paraId="5BA379E5" w14:textId="77777777" w:rsidR="00880B14" w:rsidRPr="00880B14" w:rsidRDefault="00880B14" w:rsidP="00880B14">
            <w:pPr>
              <w:rPr>
                <w:b w:val="0"/>
                <w:bCs w:val="0"/>
                <w:szCs w:val="20"/>
              </w:rPr>
            </w:pPr>
            <w:r w:rsidRPr="00880B14">
              <w:rPr>
                <w:b w:val="0"/>
                <w:bCs w:val="0"/>
                <w:szCs w:val="20"/>
              </w:rPr>
              <w:t>Zaměstnaní bez stálého pracoviště</w:t>
            </w:r>
          </w:p>
        </w:tc>
        <w:tc>
          <w:tcPr>
            <w:tcW w:w="1280" w:type="dxa"/>
            <w:tcBorders>
              <w:top w:val="nil"/>
              <w:left w:val="nil"/>
              <w:bottom w:val="single" w:sz="4" w:space="0" w:color="000000"/>
              <w:right w:val="single" w:sz="4" w:space="0" w:color="000000"/>
            </w:tcBorders>
            <w:shd w:val="clear" w:color="auto" w:fill="auto"/>
            <w:vAlign w:val="center"/>
            <w:hideMark/>
          </w:tcPr>
          <w:p w14:paraId="298820B5" w14:textId="77777777" w:rsidR="00880B14" w:rsidRPr="00880B14" w:rsidRDefault="00880B14" w:rsidP="00880B14">
            <w:pPr>
              <w:jc w:val="center"/>
              <w:rPr>
                <w:b w:val="0"/>
                <w:bCs w:val="0"/>
                <w:szCs w:val="20"/>
              </w:rPr>
            </w:pPr>
            <w:r w:rsidRPr="00880B14">
              <w:rPr>
                <w:b w:val="0"/>
                <w:bCs w:val="0"/>
                <w:szCs w:val="20"/>
              </w:rPr>
              <w:t>82</w:t>
            </w:r>
          </w:p>
        </w:tc>
        <w:tc>
          <w:tcPr>
            <w:tcW w:w="1280" w:type="dxa"/>
            <w:tcBorders>
              <w:top w:val="nil"/>
              <w:left w:val="nil"/>
              <w:bottom w:val="single" w:sz="4" w:space="0" w:color="000000"/>
              <w:right w:val="single" w:sz="4" w:space="0" w:color="000000"/>
            </w:tcBorders>
            <w:shd w:val="clear" w:color="auto" w:fill="auto"/>
            <w:vAlign w:val="center"/>
            <w:hideMark/>
          </w:tcPr>
          <w:p w14:paraId="665B836A" w14:textId="77777777" w:rsidR="00880B14" w:rsidRPr="00880B14" w:rsidRDefault="00880B14" w:rsidP="00880B14">
            <w:pPr>
              <w:jc w:val="center"/>
              <w:rPr>
                <w:b w:val="0"/>
                <w:bCs w:val="0"/>
                <w:szCs w:val="20"/>
              </w:rPr>
            </w:pPr>
            <w:r w:rsidRPr="00880B14">
              <w:rPr>
                <w:b w:val="0"/>
                <w:bCs w:val="0"/>
                <w:szCs w:val="20"/>
              </w:rPr>
              <w:t>64</w:t>
            </w:r>
          </w:p>
        </w:tc>
        <w:tc>
          <w:tcPr>
            <w:tcW w:w="1280" w:type="dxa"/>
            <w:tcBorders>
              <w:top w:val="nil"/>
              <w:left w:val="nil"/>
              <w:bottom w:val="single" w:sz="4" w:space="0" w:color="000000"/>
              <w:right w:val="single" w:sz="4" w:space="0" w:color="000000"/>
            </w:tcBorders>
            <w:shd w:val="clear" w:color="auto" w:fill="auto"/>
            <w:vAlign w:val="center"/>
            <w:hideMark/>
          </w:tcPr>
          <w:p w14:paraId="5FCD542B" w14:textId="77777777" w:rsidR="00880B14" w:rsidRPr="00880B14" w:rsidRDefault="00880B14" w:rsidP="00880B14">
            <w:pPr>
              <w:jc w:val="center"/>
              <w:rPr>
                <w:b w:val="0"/>
                <w:bCs w:val="0"/>
                <w:szCs w:val="20"/>
              </w:rPr>
            </w:pPr>
            <w:r w:rsidRPr="00880B14">
              <w:rPr>
                <w:b w:val="0"/>
                <w:bCs w:val="0"/>
                <w:szCs w:val="20"/>
              </w:rPr>
              <w:t>18</w:t>
            </w:r>
          </w:p>
        </w:tc>
        <w:tc>
          <w:tcPr>
            <w:tcW w:w="1280" w:type="dxa"/>
            <w:tcBorders>
              <w:top w:val="nil"/>
              <w:left w:val="nil"/>
              <w:bottom w:val="single" w:sz="4" w:space="0" w:color="000000"/>
              <w:right w:val="single" w:sz="8" w:space="0" w:color="000000"/>
            </w:tcBorders>
            <w:shd w:val="clear" w:color="auto" w:fill="auto"/>
            <w:vAlign w:val="center"/>
            <w:hideMark/>
          </w:tcPr>
          <w:p w14:paraId="6322ED94" w14:textId="77777777" w:rsidR="00880B14" w:rsidRPr="00880B14" w:rsidRDefault="00880B14" w:rsidP="00880B14">
            <w:pPr>
              <w:jc w:val="center"/>
              <w:rPr>
                <w:b w:val="0"/>
                <w:bCs w:val="0"/>
                <w:szCs w:val="20"/>
              </w:rPr>
            </w:pPr>
            <w:r w:rsidRPr="00880B14">
              <w:rPr>
                <w:b w:val="0"/>
                <w:bCs w:val="0"/>
                <w:szCs w:val="20"/>
              </w:rPr>
              <w:t>x</w:t>
            </w:r>
          </w:p>
        </w:tc>
      </w:tr>
      <w:tr w:rsidR="00880B14" w:rsidRPr="00880B14" w14:paraId="396E272C" w14:textId="77777777" w:rsidTr="00880B14">
        <w:trPr>
          <w:trHeight w:val="600"/>
        </w:trPr>
        <w:tc>
          <w:tcPr>
            <w:tcW w:w="2940" w:type="dxa"/>
            <w:tcBorders>
              <w:top w:val="nil"/>
              <w:left w:val="single" w:sz="8" w:space="0" w:color="000000"/>
              <w:bottom w:val="single" w:sz="8" w:space="0" w:color="000000"/>
              <w:right w:val="single" w:sz="4" w:space="0" w:color="000000"/>
            </w:tcBorders>
            <w:shd w:val="clear" w:color="auto" w:fill="auto"/>
            <w:vAlign w:val="center"/>
            <w:hideMark/>
          </w:tcPr>
          <w:p w14:paraId="20EFD692" w14:textId="77777777" w:rsidR="00880B14" w:rsidRPr="00880B14" w:rsidRDefault="00880B14" w:rsidP="00880B14">
            <w:pPr>
              <w:rPr>
                <w:b w:val="0"/>
                <w:bCs w:val="0"/>
                <w:szCs w:val="20"/>
              </w:rPr>
            </w:pPr>
            <w:r w:rsidRPr="00880B14">
              <w:rPr>
                <w:b w:val="0"/>
                <w:bCs w:val="0"/>
                <w:szCs w:val="20"/>
              </w:rPr>
              <w:t xml:space="preserve">Zaměstnaní a žáci s nezjištěným </w:t>
            </w:r>
            <w:r w:rsidRPr="00880B14">
              <w:rPr>
                <w:b w:val="0"/>
                <w:bCs w:val="0"/>
                <w:szCs w:val="20"/>
              </w:rPr>
              <w:br/>
              <w:t>místem pracoviště, školy v ČR</w:t>
            </w:r>
          </w:p>
        </w:tc>
        <w:tc>
          <w:tcPr>
            <w:tcW w:w="1280" w:type="dxa"/>
            <w:tcBorders>
              <w:top w:val="nil"/>
              <w:left w:val="nil"/>
              <w:bottom w:val="single" w:sz="8" w:space="0" w:color="000000"/>
              <w:right w:val="single" w:sz="4" w:space="0" w:color="000000"/>
            </w:tcBorders>
            <w:shd w:val="clear" w:color="auto" w:fill="auto"/>
            <w:vAlign w:val="center"/>
            <w:hideMark/>
          </w:tcPr>
          <w:p w14:paraId="2C076A6B" w14:textId="77777777" w:rsidR="00880B14" w:rsidRPr="00880B14" w:rsidRDefault="00880B14" w:rsidP="00880B14">
            <w:pPr>
              <w:jc w:val="center"/>
              <w:rPr>
                <w:b w:val="0"/>
                <w:bCs w:val="0"/>
                <w:szCs w:val="20"/>
              </w:rPr>
            </w:pPr>
            <w:r w:rsidRPr="00880B14">
              <w:rPr>
                <w:b w:val="0"/>
                <w:bCs w:val="0"/>
                <w:szCs w:val="20"/>
              </w:rPr>
              <w:t>15</w:t>
            </w:r>
          </w:p>
        </w:tc>
        <w:tc>
          <w:tcPr>
            <w:tcW w:w="1280" w:type="dxa"/>
            <w:tcBorders>
              <w:top w:val="nil"/>
              <w:left w:val="nil"/>
              <w:bottom w:val="single" w:sz="8" w:space="0" w:color="000000"/>
              <w:right w:val="single" w:sz="4" w:space="0" w:color="000000"/>
            </w:tcBorders>
            <w:shd w:val="clear" w:color="auto" w:fill="auto"/>
            <w:vAlign w:val="center"/>
            <w:hideMark/>
          </w:tcPr>
          <w:p w14:paraId="338A5A5F" w14:textId="77777777" w:rsidR="00880B14" w:rsidRPr="00880B14" w:rsidRDefault="00880B14" w:rsidP="00880B14">
            <w:pPr>
              <w:jc w:val="center"/>
              <w:rPr>
                <w:b w:val="0"/>
                <w:bCs w:val="0"/>
                <w:szCs w:val="20"/>
              </w:rPr>
            </w:pPr>
            <w:r w:rsidRPr="00880B14">
              <w:rPr>
                <w:b w:val="0"/>
                <w:bCs w:val="0"/>
                <w:szCs w:val="20"/>
              </w:rPr>
              <w:t>8</w:t>
            </w:r>
          </w:p>
        </w:tc>
        <w:tc>
          <w:tcPr>
            <w:tcW w:w="1280" w:type="dxa"/>
            <w:tcBorders>
              <w:top w:val="nil"/>
              <w:left w:val="nil"/>
              <w:bottom w:val="single" w:sz="8" w:space="0" w:color="000000"/>
              <w:right w:val="single" w:sz="4" w:space="0" w:color="000000"/>
            </w:tcBorders>
            <w:shd w:val="clear" w:color="auto" w:fill="auto"/>
            <w:vAlign w:val="center"/>
            <w:hideMark/>
          </w:tcPr>
          <w:p w14:paraId="5DB9BDA2" w14:textId="77777777" w:rsidR="00880B14" w:rsidRPr="00880B14" w:rsidRDefault="00880B14" w:rsidP="00880B14">
            <w:pPr>
              <w:jc w:val="center"/>
              <w:rPr>
                <w:b w:val="0"/>
                <w:bCs w:val="0"/>
                <w:szCs w:val="20"/>
              </w:rPr>
            </w:pPr>
            <w:r w:rsidRPr="00880B14">
              <w:rPr>
                <w:b w:val="0"/>
                <w:bCs w:val="0"/>
                <w:szCs w:val="20"/>
              </w:rPr>
              <w:t>7</w:t>
            </w:r>
          </w:p>
        </w:tc>
        <w:tc>
          <w:tcPr>
            <w:tcW w:w="1280" w:type="dxa"/>
            <w:tcBorders>
              <w:top w:val="nil"/>
              <w:left w:val="nil"/>
              <w:bottom w:val="single" w:sz="8" w:space="0" w:color="000000"/>
              <w:right w:val="single" w:sz="8" w:space="0" w:color="000000"/>
            </w:tcBorders>
            <w:shd w:val="clear" w:color="auto" w:fill="auto"/>
            <w:vAlign w:val="center"/>
            <w:hideMark/>
          </w:tcPr>
          <w:p w14:paraId="39ACE8DD" w14:textId="77777777" w:rsidR="00880B14" w:rsidRPr="00880B14" w:rsidRDefault="00880B14" w:rsidP="00880B14">
            <w:pPr>
              <w:jc w:val="center"/>
              <w:rPr>
                <w:b w:val="0"/>
                <w:bCs w:val="0"/>
                <w:szCs w:val="20"/>
              </w:rPr>
            </w:pPr>
            <w:r w:rsidRPr="00880B14">
              <w:rPr>
                <w:b w:val="0"/>
                <w:bCs w:val="0"/>
                <w:szCs w:val="20"/>
              </w:rPr>
              <w:t>6</w:t>
            </w:r>
          </w:p>
        </w:tc>
      </w:tr>
    </w:tbl>
    <w:p w14:paraId="51E1A85D" w14:textId="77777777" w:rsidR="00880B14" w:rsidRPr="00BE62AD" w:rsidRDefault="00BE62AD" w:rsidP="00C54671">
      <w:pPr>
        <w:spacing w:line="264" w:lineRule="auto"/>
        <w:jc w:val="both"/>
        <w:rPr>
          <w:b w:val="0"/>
          <w:noProof/>
          <w:szCs w:val="20"/>
        </w:rPr>
      </w:pPr>
      <w:r w:rsidRPr="00BE62AD">
        <w:rPr>
          <w:b w:val="0"/>
          <w:noProof/>
          <w:szCs w:val="20"/>
        </w:rPr>
        <w:t>Tab. 12</w:t>
      </w:r>
      <w:r w:rsidR="00880B14" w:rsidRPr="00BE62AD">
        <w:rPr>
          <w:b w:val="0"/>
          <w:noProof/>
          <w:szCs w:val="20"/>
        </w:rPr>
        <w:tab/>
      </w:r>
      <w:r>
        <w:rPr>
          <w:b w:val="0"/>
          <w:noProof/>
          <w:szCs w:val="20"/>
        </w:rPr>
        <w:t xml:space="preserve">  Bilance potřeb </w:t>
      </w:r>
      <w:r w:rsidRPr="00725180">
        <w:rPr>
          <w:b w:val="0"/>
          <w:noProof/>
          <w:color w:val="000000" w:themeColor="text1"/>
          <w:szCs w:val="20"/>
        </w:rPr>
        <w:t>dopravy</w:t>
      </w:r>
      <w:r w:rsidR="00DB737D" w:rsidRPr="00725180">
        <w:rPr>
          <w:b w:val="0"/>
          <w:noProof/>
          <w:color w:val="000000" w:themeColor="text1"/>
          <w:szCs w:val="20"/>
        </w:rPr>
        <w:t xml:space="preserve"> </w:t>
      </w:r>
      <w:r w:rsidR="00DB737D" w:rsidRPr="00725180">
        <w:rPr>
          <w:noProof/>
          <w:color w:val="000000" w:themeColor="text1"/>
          <w:szCs w:val="20"/>
        </w:rPr>
        <w:t xml:space="preserve">(  zdroj </w:t>
      </w:r>
      <w:r w:rsidR="0021451C" w:rsidRPr="00725180">
        <w:rPr>
          <w:noProof/>
          <w:color w:val="000000" w:themeColor="text1"/>
          <w:szCs w:val="20"/>
        </w:rPr>
        <w:t>–</w:t>
      </w:r>
      <w:r w:rsidR="00DB737D" w:rsidRPr="00725180">
        <w:rPr>
          <w:noProof/>
          <w:color w:val="000000" w:themeColor="text1"/>
          <w:szCs w:val="20"/>
        </w:rPr>
        <w:t xml:space="preserve"> </w:t>
      </w:r>
      <w:r w:rsidR="0021451C" w:rsidRPr="00725180">
        <w:rPr>
          <w:noProof/>
          <w:color w:val="000000" w:themeColor="text1"/>
          <w:szCs w:val="20"/>
        </w:rPr>
        <w:t>ČSÚ – data k 26.3.2011 )</w:t>
      </w:r>
      <w:r w:rsidR="00DB737D" w:rsidRPr="00725180">
        <w:rPr>
          <w:b w:val="0"/>
          <w:noProof/>
          <w:color w:val="000000" w:themeColor="text1"/>
          <w:szCs w:val="20"/>
        </w:rPr>
        <w:t xml:space="preserve"> </w:t>
      </w:r>
    </w:p>
    <w:p w14:paraId="5904C868" w14:textId="77777777" w:rsidR="00880B14" w:rsidRDefault="00880B14" w:rsidP="00C54671">
      <w:pPr>
        <w:spacing w:line="264" w:lineRule="auto"/>
        <w:jc w:val="both"/>
        <w:rPr>
          <w:b w:val="0"/>
          <w:noProof/>
          <w:sz w:val="22"/>
        </w:rPr>
      </w:pPr>
    </w:p>
    <w:p w14:paraId="278928B5" w14:textId="77777777" w:rsidR="00880B14" w:rsidRDefault="00880B14" w:rsidP="00C54671">
      <w:pPr>
        <w:spacing w:line="264" w:lineRule="auto"/>
        <w:jc w:val="both"/>
        <w:rPr>
          <w:b w:val="0"/>
          <w:noProof/>
          <w:sz w:val="22"/>
        </w:rPr>
      </w:pPr>
      <w:r>
        <w:rPr>
          <w:b w:val="0"/>
          <w:noProof/>
          <w:sz w:val="22"/>
        </w:rPr>
        <w:tab/>
        <w:t xml:space="preserve">Další skupinou vyžadujících dopravní komfort jsou pak majitelé objektů individuální rekreace a  rekreční  - jednodenní návštěvníci. Uchopitelným parametrem v tomto smyslu je počet objektů individuální rekreace = 415 a jejich víkendový resp. sezónní provoz. </w:t>
      </w:r>
    </w:p>
    <w:p w14:paraId="53EB62F2" w14:textId="77777777" w:rsidR="00880B14" w:rsidRDefault="00880B14" w:rsidP="00C54671">
      <w:pPr>
        <w:spacing w:line="264" w:lineRule="auto"/>
        <w:jc w:val="both"/>
        <w:rPr>
          <w:b w:val="0"/>
          <w:noProof/>
          <w:sz w:val="22"/>
        </w:rPr>
      </w:pPr>
    </w:p>
    <w:p w14:paraId="083FCACA" w14:textId="77777777" w:rsidR="00880B14" w:rsidRDefault="00880B14" w:rsidP="00C54671">
      <w:pPr>
        <w:spacing w:line="264" w:lineRule="auto"/>
        <w:jc w:val="both"/>
        <w:rPr>
          <w:b w:val="0"/>
          <w:noProof/>
          <w:sz w:val="22"/>
        </w:rPr>
      </w:pPr>
    </w:p>
    <w:p w14:paraId="125357F1" w14:textId="77777777" w:rsidR="00B9325A" w:rsidRPr="00725180" w:rsidRDefault="00B9325A" w:rsidP="00AE2882">
      <w:pPr>
        <w:pBdr>
          <w:bottom w:val="single" w:sz="4" w:space="1" w:color="auto"/>
        </w:pBdr>
        <w:spacing w:line="264" w:lineRule="auto"/>
        <w:jc w:val="both"/>
        <w:rPr>
          <w:noProof/>
          <w:color w:val="000000" w:themeColor="text1"/>
          <w:sz w:val="22"/>
        </w:rPr>
      </w:pPr>
      <w:r w:rsidRPr="00725180">
        <w:rPr>
          <w:noProof/>
          <w:color w:val="000000" w:themeColor="text1"/>
          <w:sz w:val="22"/>
        </w:rPr>
        <w:t>Základní vazby:</w:t>
      </w:r>
    </w:p>
    <w:p w14:paraId="226160A4" w14:textId="77777777" w:rsidR="00AE2882" w:rsidRPr="00725180" w:rsidRDefault="00AE2882" w:rsidP="00C54671">
      <w:pPr>
        <w:spacing w:line="264" w:lineRule="auto"/>
        <w:jc w:val="both"/>
        <w:rPr>
          <w:b w:val="0"/>
          <w:noProof/>
          <w:color w:val="000000" w:themeColor="text1"/>
          <w:sz w:val="22"/>
        </w:rPr>
      </w:pPr>
    </w:p>
    <w:p w14:paraId="0CC52DE0" w14:textId="77777777" w:rsidR="00B9325A" w:rsidRPr="00725180" w:rsidRDefault="00B9325A" w:rsidP="00C54671">
      <w:pPr>
        <w:spacing w:line="264" w:lineRule="auto"/>
        <w:jc w:val="both"/>
        <w:rPr>
          <w:noProof/>
          <w:color w:val="000000" w:themeColor="text1"/>
          <w:sz w:val="22"/>
        </w:rPr>
      </w:pPr>
      <w:r w:rsidRPr="00725180">
        <w:rPr>
          <w:noProof/>
          <w:color w:val="000000" w:themeColor="text1"/>
          <w:sz w:val="22"/>
        </w:rPr>
        <w:t>Pyšely – Praha</w:t>
      </w:r>
    </w:p>
    <w:p w14:paraId="037DA9FE" w14:textId="77777777" w:rsidR="00B9325A" w:rsidRPr="00725180" w:rsidRDefault="00B9325A" w:rsidP="00C54671">
      <w:pPr>
        <w:spacing w:line="264" w:lineRule="auto"/>
        <w:jc w:val="both"/>
        <w:rPr>
          <w:noProof/>
          <w:color w:val="000000" w:themeColor="text1"/>
          <w:sz w:val="22"/>
        </w:rPr>
      </w:pPr>
      <w:r w:rsidRPr="00725180">
        <w:rPr>
          <w:noProof/>
          <w:color w:val="000000" w:themeColor="text1"/>
          <w:sz w:val="22"/>
        </w:rPr>
        <w:t>Spojení nezbytné pro dostupnost obyvatel města z hlediska zaměstnání a školství</w:t>
      </w:r>
    </w:p>
    <w:p w14:paraId="06EF30EC" w14:textId="77777777" w:rsidR="00362A32" w:rsidRPr="00725180" w:rsidRDefault="00362A32" w:rsidP="00C54671">
      <w:pPr>
        <w:spacing w:line="264" w:lineRule="auto"/>
        <w:jc w:val="both"/>
        <w:rPr>
          <w:b w:val="0"/>
          <w:noProof/>
          <w:color w:val="000000" w:themeColor="text1"/>
          <w:sz w:val="22"/>
        </w:rPr>
      </w:pPr>
    </w:p>
    <w:p w14:paraId="21347154" w14:textId="77777777" w:rsidR="00B9325A" w:rsidRPr="00725180" w:rsidRDefault="00B9325A" w:rsidP="00C54671">
      <w:pPr>
        <w:spacing w:line="264" w:lineRule="auto"/>
        <w:jc w:val="both"/>
        <w:rPr>
          <w:b w:val="0"/>
          <w:noProof/>
          <w:color w:val="000000" w:themeColor="text1"/>
          <w:sz w:val="22"/>
        </w:rPr>
      </w:pPr>
      <w:r w:rsidRPr="00725180">
        <w:rPr>
          <w:b w:val="0"/>
          <w:noProof/>
          <w:color w:val="000000" w:themeColor="text1"/>
          <w:sz w:val="22"/>
        </w:rPr>
        <w:t>Možnosti:</w:t>
      </w:r>
    </w:p>
    <w:p w14:paraId="73EC61B4" w14:textId="77777777" w:rsidR="00B9325A" w:rsidRPr="00725180" w:rsidRDefault="00B9325A" w:rsidP="00C54671">
      <w:pPr>
        <w:spacing w:line="264" w:lineRule="auto"/>
        <w:jc w:val="both"/>
        <w:rPr>
          <w:b w:val="0"/>
          <w:noProof/>
          <w:color w:val="000000" w:themeColor="text1"/>
          <w:sz w:val="22"/>
        </w:rPr>
      </w:pPr>
      <w:r w:rsidRPr="00725180">
        <w:rPr>
          <w:b w:val="0"/>
          <w:noProof/>
          <w:color w:val="000000" w:themeColor="text1"/>
          <w:sz w:val="22"/>
        </w:rPr>
        <w:t>a)</w:t>
      </w:r>
      <w:r w:rsidRPr="00725180">
        <w:rPr>
          <w:b w:val="0"/>
          <w:noProof/>
          <w:color w:val="000000" w:themeColor="text1"/>
          <w:sz w:val="22"/>
        </w:rPr>
        <w:tab/>
        <w:t>veřejná doprava – autobus</w:t>
      </w:r>
    </w:p>
    <w:p w14:paraId="4E6D2D73" w14:textId="77777777" w:rsidR="00B9325A" w:rsidRPr="00725180" w:rsidRDefault="00B9325A" w:rsidP="00C54671">
      <w:pPr>
        <w:spacing w:line="264" w:lineRule="auto"/>
        <w:jc w:val="both"/>
        <w:rPr>
          <w:b w:val="0"/>
          <w:noProof/>
          <w:color w:val="000000" w:themeColor="text1"/>
          <w:sz w:val="22"/>
        </w:rPr>
      </w:pPr>
      <w:r w:rsidRPr="00725180">
        <w:rPr>
          <w:b w:val="0"/>
          <w:noProof/>
          <w:color w:val="000000" w:themeColor="text1"/>
          <w:sz w:val="22"/>
        </w:rPr>
        <w:tab/>
        <w:t>V provozu jsou 2 linky Integrovaného dopravního systému č. 337</w:t>
      </w:r>
      <w:r w:rsidR="00C3449A" w:rsidRPr="00725180">
        <w:rPr>
          <w:b w:val="0"/>
          <w:noProof/>
          <w:color w:val="000000" w:themeColor="text1"/>
          <w:sz w:val="22"/>
        </w:rPr>
        <w:t>.</w:t>
      </w:r>
    </w:p>
    <w:p w14:paraId="4D7586BE" w14:textId="77777777" w:rsidR="00B9325A" w:rsidRPr="00725180" w:rsidRDefault="008326C7" w:rsidP="00C54671">
      <w:pPr>
        <w:spacing w:line="264" w:lineRule="auto"/>
        <w:jc w:val="both"/>
        <w:rPr>
          <w:b w:val="0"/>
          <w:noProof/>
          <w:color w:val="000000" w:themeColor="text1"/>
          <w:sz w:val="22"/>
        </w:rPr>
      </w:pPr>
      <w:r w:rsidRPr="00725180">
        <w:rPr>
          <w:b w:val="0"/>
          <w:noProof/>
          <w:color w:val="000000" w:themeColor="text1"/>
          <w:sz w:val="22"/>
        </w:rPr>
        <w:tab/>
      </w:r>
      <w:r w:rsidR="00B9325A" w:rsidRPr="00725180">
        <w:rPr>
          <w:b w:val="0"/>
          <w:noProof/>
          <w:color w:val="000000" w:themeColor="text1"/>
          <w:sz w:val="22"/>
        </w:rPr>
        <w:t xml:space="preserve">Linka č. 337 realizuje </w:t>
      </w:r>
      <w:r w:rsidR="00362A32" w:rsidRPr="00725180">
        <w:rPr>
          <w:b w:val="0"/>
          <w:noProof/>
          <w:color w:val="000000" w:themeColor="text1"/>
          <w:sz w:val="22"/>
        </w:rPr>
        <w:t xml:space="preserve">5 spojů v pracovních dnech a 4 spoje ve dnech pracovního </w:t>
      </w:r>
      <w:r w:rsidRPr="00725180">
        <w:rPr>
          <w:b w:val="0"/>
          <w:noProof/>
          <w:color w:val="000000" w:themeColor="text1"/>
          <w:sz w:val="22"/>
        </w:rPr>
        <w:tab/>
      </w:r>
      <w:r w:rsidR="00362A32" w:rsidRPr="00725180">
        <w:rPr>
          <w:b w:val="0"/>
          <w:noProof/>
          <w:color w:val="000000" w:themeColor="text1"/>
          <w:sz w:val="22"/>
        </w:rPr>
        <w:t>volna, z toho 3 ( 2 ) spoje přímé, délka jízdy je 60 minut, cilovou stanoví je metro C-</w:t>
      </w:r>
      <w:r w:rsidRPr="00725180">
        <w:rPr>
          <w:b w:val="0"/>
          <w:noProof/>
          <w:color w:val="000000" w:themeColor="text1"/>
          <w:sz w:val="22"/>
        </w:rPr>
        <w:tab/>
      </w:r>
      <w:r w:rsidR="00362A32" w:rsidRPr="00725180">
        <w:rPr>
          <w:b w:val="0"/>
          <w:noProof/>
          <w:color w:val="000000" w:themeColor="text1"/>
          <w:sz w:val="22"/>
        </w:rPr>
        <w:t>Budějovická</w:t>
      </w:r>
      <w:r w:rsidR="00C3449A" w:rsidRPr="00725180">
        <w:rPr>
          <w:b w:val="0"/>
          <w:noProof/>
          <w:color w:val="000000" w:themeColor="text1"/>
          <w:sz w:val="22"/>
        </w:rPr>
        <w:t>.</w:t>
      </w:r>
    </w:p>
    <w:p w14:paraId="30BF0B6E" w14:textId="77777777" w:rsidR="00B9325A" w:rsidRPr="00725180" w:rsidRDefault="008326C7" w:rsidP="00C54671">
      <w:pPr>
        <w:spacing w:line="264" w:lineRule="auto"/>
        <w:jc w:val="both"/>
        <w:rPr>
          <w:b w:val="0"/>
          <w:noProof/>
          <w:color w:val="000000" w:themeColor="text1"/>
          <w:sz w:val="22"/>
        </w:rPr>
      </w:pPr>
      <w:r w:rsidRPr="00725180">
        <w:rPr>
          <w:b w:val="0"/>
          <w:noProof/>
          <w:color w:val="000000" w:themeColor="text1"/>
          <w:sz w:val="22"/>
        </w:rPr>
        <w:tab/>
      </w:r>
      <w:r w:rsidR="00362A32" w:rsidRPr="00725180">
        <w:rPr>
          <w:b w:val="0"/>
          <w:noProof/>
          <w:color w:val="000000" w:themeColor="text1"/>
          <w:sz w:val="22"/>
        </w:rPr>
        <w:t xml:space="preserve">Linka č.401 realizuje dopoledne i odpoledne v 30 – ti minutových intervalech spojení </w:t>
      </w:r>
      <w:r w:rsidRPr="00725180">
        <w:rPr>
          <w:b w:val="0"/>
          <w:noProof/>
          <w:color w:val="000000" w:themeColor="text1"/>
          <w:sz w:val="22"/>
        </w:rPr>
        <w:tab/>
      </w:r>
      <w:r w:rsidR="00362A32" w:rsidRPr="00725180">
        <w:rPr>
          <w:b w:val="0"/>
          <w:noProof/>
          <w:color w:val="000000" w:themeColor="text1"/>
          <w:sz w:val="22"/>
        </w:rPr>
        <w:t>k železniční stanici Senohraby, délka jízdy je 14 minut.</w:t>
      </w:r>
    </w:p>
    <w:p w14:paraId="2C263DB9" w14:textId="77777777" w:rsidR="00B9325A" w:rsidRPr="00725180" w:rsidRDefault="00B9325A" w:rsidP="00C54671">
      <w:pPr>
        <w:spacing w:line="264" w:lineRule="auto"/>
        <w:jc w:val="both"/>
        <w:rPr>
          <w:b w:val="0"/>
          <w:noProof/>
          <w:color w:val="000000" w:themeColor="text1"/>
          <w:sz w:val="22"/>
        </w:rPr>
      </w:pPr>
    </w:p>
    <w:p w14:paraId="521AB5FA" w14:textId="77777777" w:rsidR="00AC61EF" w:rsidRPr="00725180" w:rsidRDefault="00AC61EF" w:rsidP="00C54671">
      <w:pPr>
        <w:spacing w:line="264" w:lineRule="auto"/>
        <w:jc w:val="both"/>
        <w:rPr>
          <w:b w:val="0"/>
          <w:noProof/>
          <w:color w:val="000000" w:themeColor="text1"/>
          <w:sz w:val="22"/>
        </w:rPr>
      </w:pPr>
    </w:p>
    <w:p w14:paraId="65C41481" w14:textId="77777777" w:rsidR="00B9325A" w:rsidRPr="00725180" w:rsidRDefault="00362A32" w:rsidP="00C54671">
      <w:pPr>
        <w:spacing w:line="264" w:lineRule="auto"/>
        <w:jc w:val="both"/>
        <w:rPr>
          <w:b w:val="0"/>
          <w:noProof/>
          <w:color w:val="000000" w:themeColor="text1"/>
          <w:sz w:val="22"/>
        </w:rPr>
      </w:pPr>
      <w:r w:rsidRPr="00725180">
        <w:rPr>
          <w:b w:val="0"/>
          <w:noProof/>
          <w:color w:val="000000" w:themeColor="text1"/>
          <w:sz w:val="22"/>
        </w:rPr>
        <w:t>b)</w:t>
      </w:r>
      <w:r w:rsidRPr="00725180">
        <w:rPr>
          <w:b w:val="0"/>
          <w:noProof/>
          <w:color w:val="000000" w:themeColor="text1"/>
          <w:sz w:val="22"/>
        </w:rPr>
        <w:tab/>
        <w:t>veřejná doprava - železnice</w:t>
      </w:r>
    </w:p>
    <w:p w14:paraId="2E538D27" w14:textId="77777777" w:rsidR="00B9325A" w:rsidRPr="00725180" w:rsidRDefault="00362A32" w:rsidP="00C54671">
      <w:pPr>
        <w:spacing w:line="264" w:lineRule="auto"/>
        <w:jc w:val="both"/>
        <w:rPr>
          <w:b w:val="0"/>
          <w:noProof/>
          <w:color w:val="000000" w:themeColor="text1"/>
          <w:sz w:val="22"/>
        </w:rPr>
      </w:pPr>
      <w:r w:rsidRPr="00725180">
        <w:rPr>
          <w:b w:val="0"/>
          <w:noProof/>
          <w:color w:val="000000" w:themeColor="text1"/>
          <w:sz w:val="22"/>
        </w:rPr>
        <w:tab/>
        <w:t xml:space="preserve">K disposici jsou zastávky žel. trati Praha – Benešov – Tábor – České Budějovice a to </w:t>
      </w:r>
      <w:r w:rsidR="008326C7" w:rsidRPr="00725180">
        <w:rPr>
          <w:b w:val="0"/>
          <w:noProof/>
          <w:color w:val="000000" w:themeColor="text1"/>
          <w:sz w:val="22"/>
        </w:rPr>
        <w:tab/>
      </w:r>
      <w:r w:rsidRPr="00725180">
        <w:rPr>
          <w:b w:val="0"/>
          <w:noProof/>
          <w:color w:val="000000" w:themeColor="text1"/>
          <w:sz w:val="22"/>
        </w:rPr>
        <w:t>prostřednictvím vlakové stanice Pyšely</w:t>
      </w:r>
      <w:r w:rsidR="00DE0BBF" w:rsidRPr="00725180">
        <w:rPr>
          <w:b w:val="0"/>
          <w:noProof/>
          <w:color w:val="000000" w:themeColor="text1"/>
          <w:sz w:val="22"/>
        </w:rPr>
        <w:t xml:space="preserve">, </w:t>
      </w:r>
      <w:r w:rsidR="00DE0BBF" w:rsidRPr="00725180">
        <w:rPr>
          <w:noProof/>
          <w:color w:val="000000" w:themeColor="text1"/>
          <w:sz w:val="22"/>
        </w:rPr>
        <w:t>Čtyřkoly</w:t>
      </w:r>
      <w:r w:rsidRPr="00725180">
        <w:rPr>
          <w:b w:val="0"/>
          <w:noProof/>
          <w:color w:val="000000" w:themeColor="text1"/>
          <w:sz w:val="22"/>
        </w:rPr>
        <w:t xml:space="preserve"> nebo Senohraby. </w:t>
      </w:r>
      <w:r w:rsidR="00AE2882" w:rsidRPr="00725180">
        <w:rPr>
          <w:b w:val="0"/>
          <w:noProof/>
          <w:color w:val="000000" w:themeColor="text1"/>
          <w:sz w:val="22"/>
        </w:rPr>
        <w:t xml:space="preserve">V denním režimu je </w:t>
      </w:r>
      <w:r w:rsidR="008326C7" w:rsidRPr="00725180">
        <w:rPr>
          <w:b w:val="0"/>
          <w:noProof/>
          <w:color w:val="000000" w:themeColor="text1"/>
          <w:sz w:val="22"/>
        </w:rPr>
        <w:tab/>
      </w:r>
      <w:r w:rsidR="00AE2882" w:rsidRPr="00725180">
        <w:rPr>
          <w:b w:val="0"/>
          <w:noProof/>
          <w:color w:val="000000" w:themeColor="text1"/>
          <w:sz w:val="22"/>
        </w:rPr>
        <w:t xml:space="preserve">k disposici 32 spojů ve 30 minutivém intervalu přes den, večer pak v intervalu 60 – ti </w:t>
      </w:r>
      <w:r w:rsidR="008326C7" w:rsidRPr="00725180">
        <w:rPr>
          <w:b w:val="0"/>
          <w:noProof/>
          <w:color w:val="000000" w:themeColor="text1"/>
          <w:sz w:val="22"/>
        </w:rPr>
        <w:tab/>
      </w:r>
      <w:r w:rsidR="00AE2882" w:rsidRPr="00725180">
        <w:rPr>
          <w:b w:val="0"/>
          <w:noProof/>
          <w:color w:val="000000" w:themeColor="text1"/>
          <w:sz w:val="22"/>
        </w:rPr>
        <w:t>minut. Doba jízdy na hl.nádraží v Praze činí 49 minut.</w:t>
      </w:r>
    </w:p>
    <w:p w14:paraId="565AE769" w14:textId="77777777" w:rsidR="00362A32" w:rsidRDefault="00362A32" w:rsidP="00C54671">
      <w:pPr>
        <w:spacing w:line="264" w:lineRule="auto"/>
        <w:jc w:val="both"/>
        <w:rPr>
          <w:b w:val="0"/>
          <w:noProof/>
          <w:color w:val="00B050"/>
          <w:sz w:val="22"/>
        </w:rPr>
      </w:pPr>
    </w:p>
    <w:p w14:paraId="786C839A" w14:textId="77777777" w:rsidR="00AE2882" w:rsidRPr="00725180" w:rsidRDefault="00AE2882" w:rsidP="00C54671">
      <w:pPr>
        <w:spacing w:line="264" w:lineRule="auto"/>
        <w:jc w:val="both"/>
        <w:rPr>
          <w:b w:val="0"/>
          <w:noProof/>
          <w:color w:val="000000" w:themeColor="text1"/>
          <w:sz w:val="22"/>
        </w:rPr>
      </w:pPr>
      <w:r>
        <w:rPr>
          <w:b w:val="0"/>
          <w:noProof/>
          <w:color w:val="00B050"/>
          <w:sz w:val="22"/>
        </w:rPr>
        <w:tab/>
      </w:r>
      <w:r w:rsidRPr="00725180">
        <w:rPr>
          <w:b w:val="0"/>
          <w:noProof/>
          <w:color w:val="000000" w:themeColor="text1"/>
          <w:sz w:val="22"/>
        </w:rPr>
        <w:t>Pěší dostupnost žel. zastáv</w:t>
      </w:r>
      <w:r w:rsidR="00DE0BBF" w:rsidRPr="00725180">
        <w:rPr>
          <w:b w:val="0"/>
          <w:noProof/>
          <w:color w:val="000000" w:themeColor="text1"/>
          <w:sz w:val="22"/>
        </w:rPr>
        <w:t xml:space="preserve">ek </w:t>
      </w:r>
      <w:r w:rsidRPr="00725180">
        <w:rPr>
          <w:b w:val="0"/>
          <w:noProof/>
          <w:color w:val="000000" w:themeColor="text1"/>
          <w:sz w:val="22"/>
        </w:rPr>
        <w:t>je problematická z hlediska, trasa není separovaná vůči silničnímu provozu a není vybavena veřejným osvětlením</w:t>
      </w:r>
      <w:r w:rsidR="00DE0BBF" w:rsidRPr="00725180">
        <w:rPr>
          <w:b w:val="0"/>
          <w:noProof/>
          <w:color w:val="000000" w:themeColor="text1"/>
          <w:sz w:val="22"/>
        </w:rPr>
        <w:t>.</w:t>
      </w:r>
      <w:r w:rsidRPr="00725180">
        <w:rPr>
          <w:b w:val="0"/>
          <w:noProof/>
          <w:color w:val="000000" w:themeColor="text1"/>
          <w:sz w:val="22"/>
        </w:rPr>
        <w:t xml:space="preserve"> </w:t>
      </w:r>
    </w:p>
    <w:p w14:paraId="7601B0B0" w14:textId="77777777" w:rsidR="00DE0BBF" w:rsidRPr="00725180" w:rsidRDefault="00DE0BBF" w:rsidP="00C54671">
      <w:pPr>
        <w:spacing w:line="264" w:lineRule="auto"/>
        <w:jc w:val="both"/>
        <w:rPr>
          <w:b w:val="0"/>
          <w:noProof/>
          <w:color w:val="000000" w:themeColor="text1"/>
          <w:sz w:val="22"/>
        </w:rPr>
      </w:pPr>
    </w:p>
    <w:p w14:paraId="39E458FB" w14:textId="77777777" w:rsidR="00DE0BBF" w:rsidRPr="00725180" w:rsidRDefault="00DE0BBF" w:rsidP="00C54671">
      <w:pPr>
        <w:spacing w:line="264" w:lineRule="auto"/>
        <w:jc w:val="both"/>
        <w:rPr>
          <w:noProof/>
          <w:color w:val="000000" w:themeColor="text1"/>
          <w:sz w:val="22"/>
        </w:rPr>
      </w:pPr>
      <w:r w:rsidRPr="00725180">
        <w:rPr>
          <w:noProof/>
          <w:color w:val="000000" w:themeColor="text1"/>
          <w:sz w:val="22"/>
        </w:rPr>
        <w:tab/>
        <w:t xml:space="preserve">V prostoru žel. zastávek Pyšely a Čtyřkoly není kapacitní parkoviště pro kombinaci automobil – vlak.   </w:t>
      </w:r>
    </w:p>
    <w:p w14:paraId="08367791" w14:textId="77777777" w:rsidR="00DE0BBF" w:rsidRPr="00725180" w:rsidRDefault="00DE0BBF" w:rsidP="00C54671">
      <w:pPr>
        <w:spacing w:line="264" w:lineRule="auto"/>
        <w:jc w:val="both"/>
        <w:rPr>
          <w:b w:val="0"/>
          <w:noProof/>
          <w:color w:val="000000" w:themeColor="text1"/>
          <w:sz w:val="22"/>
        </w:rPr>
      </w:pPr>
    </w:p>
    <w:p w14:paraId="2C95BC1C" w14:textId="77777777" w:rsidR="00AE2882" w:rsidRPr="00725180" w:rsidRDefault="00AE2882" w:rsidP="00AE2882">
      <w:pPr>
        <w:spacing w:line="264" w:lineRule="auto"/>
        <w:jc w:val="both"/>
        <w:rPr>
          <w:noProof/>
          <w:color w:val="000000" w:themeColor="text1"/>
          <w:sz w:val="22"/>
        </w:rPr>
      </w:pPr>
      <w:r w:rsidRPr="00725180">
        <w:rPr>
          <w:noProof/>
          <w:color w:val="000000" w:themeColor="text1"/>
          <w:sz w:val="22"/>
        </w:rPr>
        <w:t>Pyšely – Benešov</w:t>
      </w:r>
    </w:p>
    <w:p w14:paraId="075E4E20" w14:textId="77777777" w:rsidR="00AE2882" w:rsidRPr="00725180" w:rsidRDefault="00AE2882" w:rsidP="00AE2882">
      <w:pPr>
        <w:spacing w:line="264" w:lineRule="auto"/>
        <w:jc w:val="both"/>
        <w:rPr>
          <w:noProof/>
          <w:color w:val="000000" w:themeColor="text1"/>
          <w:sz w:val="22"/>
        </w:rPr>
      </w:pPr>
      <w:r w:rsidRPr="00725180">
        <w:rPr>
          <w:noProof/>
          <w:color w:val="000000" w:themeColor="text1"/>
          <w:sz w:val="22"/>
        </w:rPr>
        <w:t xml:space="preserve">Spojení nezbytné pro dostupnost obyvatel města z hlediska </w:t>
      </w:r>
      <w:r w:rsidR="008326C7" w:rsidRPr="00725180">
        <w:rPr>
          <w:noProof/>
          <w:color w:val="000000" w:themeColor="text1"/>
          <w:sz w:val="22"/>
        </w:rPr>
        <w:t>spádové působnosti veřejné občanské vybavenosti, státní správy, školství. V Benešově jsou rovněž k disposici nákupní střediska ( více středisek v konkurenčním postavení ).</w:t>
      </w:r>
    </w:p>
    <w:p w14:paraId="47E7CDD5" w14:textId="77777777" w:rsidR="00B9325A" w:rsidRPr="00725180" w:rsidRDefault="00B9325A" w:rsidP="00C54671">
      <w:pPr>
        <w:spacing w:line="264" w:lineRule="auto"/>
        <w:jc w:val="both"/>
        <w:rPr>
          <w:b w:val="0"/>
          <w:noProof/>
          <w:color w:val="000000" w:themeColor="text1"/>
          <w:sz w:val="22"/>
        </w:rPr>
      </w:pPr>
    </w:p>
    <w:p w14:paraId="22D044AA" w14:textId="77777777" w:rsidR="00AE2882" w:rsidRPr="00725180" w:rsidRDefault="00AE2882" w:rsidP="00AE2882">
      <w:pPr>
        <w:spacing w:line="264" w:lineRule="auto"/>
        <w:jc w:val="both"/>
        <w:rPr>
          <w:b w:val="0"/>
          <w:noProof/>
          <w:color w:val="000000" w:themeColor="text1"/>
          <w:sz w:val="22"/>
        </w:rPr>
      </w:pPr>
      <w:r w:rsidRPr="00725180">
        <w:rPr>
          <w:b w:val="0"/>
          <w:noProof/>
          <w:color w:val="000000" w:themeColor="text1"/>
          <w:sz w:val="22"/>
        </w:rPr>
        <w:t>Možnosti:</w:t>
      </w:r>
    </w:p>
    <w:p w14:paraId="2AE6F0E5" w14:textId="77777777" w:rsidR="00AE2882" w:rsidRPr="00725180" w:rsidRDefault="00AE2882" w:rsidP="00AE2882">
      <w:pPr>
        <w:spacing w:line="264" w:lineRule="auto"/>
        <w:jc w:val="both"/>
        <w:rPr>
          <w:b w:val="0"/>
          <w:noProof/>
          <w:color w:val="000000" w:themeColor="text1"/>
          <w:sz w:val="22"/>
        </w:rPr>
      </w:pPr>
      <w:r w:rsidRPr="00725180">
        <w:rPr>
          <w:b w:val="0"/>
          <w:noProof/>
          <w:color w:val="000000" w:themeColor="text1"/>
          <w:sz w:val="22"/>
        </w:rPr>
        <w:t>a)</w:t>
      </w:r>
      <w:r w:rsidRPr="00725180">
        <w:rPr>
          <w:b w:val="0"/>
          <w:noProof/>
          <w:color w:val="000000" w:themeColor="text1"/>
          <w:sz w:val="22"/>
        </w:rPr>
        <w:tab/>
        <w:t>veřejná doprava – autobus</w:t>
      </w:r>
    </w:p>
    <w:p w14:paraId="78B45170" w14:textId="77777777" w:rsidR="00AE2882" w:rsidRPr="00725180" w:rsidRDefault="00AE2882" w:rsidP="00AE2882">
      <w:pPr>
        <w:spacing w:line="264" w:lineRule="auto"/>
        <w:jc w:val="both"/>
        <w:rPr>
          <w:b w:val="0"/>
          <w:noProof/>
          <w:color w:val="000000" w:themeColor="text1"/>
          <w:sz w:val="22"/>
        </w:rPr>
      </w:pPr>
      <w:r w:rsidRPr="00725180">
        <w:rPr>
          <w:b w:val="0"/>
          <w:noProof/>
          <w:color w:val="000000" w:themeColor="text1"/>
          <w:sz w:val="22"/>
        </w:rPr>
        <w:tab/>
        <w:t>V provozu jsou 2 linky provozované ČSAD Benešov</w:t>
      </w:r>
      <w:r w:rsidR="008326C7" w:rsidRPr="00725180">
        <w:rPr>
          <w:b w:val="0"/>
          <w:noProof/>
          <w:color w:val="000000" w:themeColor="text1"/>
          <w:sz w:val="22"/>
        </w:rPr>
        <w:t xml:space="preserve">, zajišťující 7 spojů ( 200087 = </w:t>
      </w:r>
      <w:r w:rsidR="008326C7" w:rsidRPr="00725180">
        <w:rPr>
          <w:b w:val="0"/>
          <w:noProof/>
          <w:color w:val="000000" w:themeColor="text1"/>
          <w:sz w:val="22"/>
        </w:rPr>
        <w:tab/>
        <w:t xml:space="preserve">E87 ), resp. 2 spoje ( 200086 = E86 ), délka jízdy činí 25 minut na autobusové </w:t>
      </w:r>
      <w:r w:rsidR="008326C7" w:rsidRPr="00725180">
        <w:rPr>
          <w:b w:val="0"/>
          <w:noProof/>
          <w:color w:val="000000" w:themeColor="text1"/>
          <w:sz w:val="22"/>
        </w:rPr>
        <w:tab/>
        <w:t>nádraží v Benešově.</w:t>
      </w:r>
    </w:p>
    <w:p w14:paraId="38A52422" w14:textId="77777777" w:rsidR="00AE2882" w:rsidRPr="00725180" w:rsidRDefault="008326C7" w:rsidP="00AE2882">
      <w:pPr>
        <w:spacing w:line="264" w:lineRule="auto"/>
        <w:jc w:val="both"/>
        <w:rPr>
          <w:b w:val="0"/>
          <w:noProof/>
          <w:color w:val="000000" w:themeColor="text1"/>
          <w:sz w:val="22"/>
        </w:rPr>
      </w:pPr>
      <w:r w:rsidRPr="00725180">
        <w:rPr>
          <w:b w:val="0"/>
          <w:noProof/>
          <w:color w:val="000000" w:themeColor="text1"/>
          <w:sz w:val="22"/>
        </w:rPr>
        <w:tab/>
        <w:t>Ve dnech pracovního volna a pracovního klidu nejsou tyto linky provozovány.</w:t>
      </w:r>
    </w:p>
    <w:p w14:paraId="3267FC4D" w14:textId="77777777" w:rsidR="008326C7" w:rsidRPr="00725180" w:rsidRDefault="008326C7" w:rsidP="00AE2882">
      <w:pPr>
        <w:spacing w:line="264" w:lineRule="auto"/>
        <w:jc w:val="both"/>
        <w:rPr>
          <w:b w:val="0"/>
          <w:noProof/>
          <w:color w:val="000000" w:themeColor="text1"/>
          <w:sz w:val="22"/>
        </w:rPr>
      </w:pPr>
    </w:p>
    <w:p w14:paraId="5A46E88B" w14:textId="77777777" w:rsidR="00AE2882" w:rsidRPr="00725180" w:rsidRDefault="00AE2882" w:rsidP="00AE2882">
      <w:pPr>
        <w:spacing w:line="264" w:lineRule="auto"/>
        <w:jc w:val="both"/>
        <w:rPr>
          <w:b w:val="0"/>
          <w:noProof/>
          <w:color w:val="000000" w:themeColor="text1"/>
          <w:sz w:val="22"/>
        </w:rPr>
      </w:pPr>
      <w:r w:rsidRPr="00725180">
        <w:rPr>
          <w:b w:val="0"/>
          <w:noProof/>
          <w:color w:val="000000" w:themeColor="text1"/>
          <w:sz w:val="22"/>
        </w:rPr>
        <w:t>b)</w:t>
      </w:r>
      <w:r w:rsidRPr="00725180">
        <w:rPr>
          <w:b w:val="0"/>
          <w:noProof/>
          <w:color w:val="000000" w:themeColor="text1"/>
          <w:sz w:val="22"/>
        </w:rPr>
        <w:tab/>
        <w:t>veřejná doprava - železnice</w:t>
      </w:r>
    </w:p>
    <w:p w14:paraId="6D53FCC7" w14:textId="77777777" w:rsidR="008326C7" w:rsidRPr="00725180" w:rsidRDefault="00AE2882" w:rsidP="00AE2882">
      <w:pPr>
        <w:spacing w:line="264" w:lineRule="auto"/>
        <w:jc w:val="both"/>
        <w:rPr>
          <w:b w:val="0"/>
          <w:noProof/>
          <w:color w:val="000000" w:themeColor="text1"/>
          <w:sz w:val="22"/>
        </w:rPr>
      </w:pPr>
      <w:r w:rsidRPr="00725180">
        <w:rPr>
          <w:b w:val="0"/>
          <w:noProof/>
          <w:color w:val="000000" w:themeColor="text1"/>
          <w:sz w:val="22"/>
        </w:rPr>
        <w:tab/>
      </w:r>
      <w:r w:rsidR="008326C7" w:rsidRPr="00725180">
        <w:rPr>
          <w:b w:val="0"/>
          <w:noProof/>
          <w:color w:val="000000" w:themeColor="text1"/>
          <w:sz w:val="22"/>
        </w:rPr>
        <w:t xml:space="preserve">za shodných podmínek dostupnosti resp. přípstupnosti žel stanice Pyšely rep. </w:t>
      </w:r>
      <w:r w:rsidR="008326C7" w:rsidRPr="00725180">
        <w:rPr>
          <w:b w:val="0"/>
          <w:noProof/>
          <w:color w:val="000000" w:themeColor="text1"/>
          <w:sz w:val="22"/>
        </w:rPr>
        <w:tab/>
        <w:t>Senohraby. Délka jízdy činí 15 – 20 minut.</w:t>
      </w:r>
    </w:p>
    <w:p w14:paraId="4A1547CB" w14:textId="77777777" w:rsidR="00AE2882" w:rsidRPr="00725180" w:rsidRDefault="008326C7" w:rsidP="00AE2882">
      <w:pPr>
        <w:spacing w:line="264" w:lineRule="auto"/>
        <w:jc w:val="both"/>
        <w:rPr>
          <w:b w:val="0"/>
          <w:noProof/>
          <w:color w:val="000000" w:themeColor="text1"/>
          <w:sz w:val="22"/>
        </w:rPr>
      </w:pPr>
      <w:r w:rsidRPr="00725180">
        <w:rPr>
          <w:b w:val="0"/>
          <w:noProof/>
          <w:color w:val="000000" w:themeColor="text1"/>
          <w:sz w:val="22"/>
        </w:rPr>
        <w:tab/>
      </w:r>
      <w:r w:rsidR="00AE2882" w:rsidRPr="00725180">
        <w:rPr>
          <w:b w:val="0"/>
          <w:noProof/>
          <w:color w:val="000000" w:themeColor="text1"/>
          <w:sz w:val="22"/>
        </w:rPr>
        <w:t>K disposici jsou zastávky žel. trati Praha – Benešov – Tábor – České Budějovice a to</w:t>
      </w:r>
      <w:r w:rsidR="003662C3" w:rsidRPr="00725180">
        <w:rPr>
          <w:b w:val="0"/>
          <w:noProof/>
          <w:color w:val="000000" w:themeColor="text1"/>
          <w:sz w:val="22"/>
        </w:rPr>
        <w:t xml:space="preserve"> </w:t>
      </w:r>
      <w:r w:rsidR="003662C3" w:rsidRPr="00725180">
        <w:rPr>
          <w:b w:val="0"/>
          <w:noProof/>
          <w:color w:val="000000" w:themeColor="text1"/>
          <w:sz w:val="22"/>
        </w:rPr>
        <w:tab/>
        <w:t xml:space="preserve">za shodných podmínek – viz vazba Pyšely </w:t>
      </w:r>
      <w:r w:rsidR="00C3449A" w:rsidRPr="00725180">
        <w:rPr>
          <w:b w:val="0"/>
          <w:noProof/>
          <w:color w:val="000000" w:themeColor="text1"/>
          <w:sz w:val="22"/>
        </w:rPr>
        <w:t>–</w:t>
      </w:r>
      <w:r w:rsidR="003662C3" w:rsidRPr="00725180">
        <w:rPr>
          <w:b w:val="0"/>
          <w:noProof/>
          <w:color w:val="000000" w:themeColor="text1"/>
          <w:sz w:val="22"/>
        </w:rPr>
        <w:t xml:space="preserve"> Praha</w:t>
      </w:r>
    </w:p>
    <w:p w14:paraId="2D7006FF" w14:textId="77777777" w:rsidR="00C3449A" w:rsidRPr="00725180" w:rsidRDefault="00C3449A" w:rsidP="00AE2882">
      <w:pPr>
        <w:spacing w:line="264" w:lineRule="auto"/>
        <w:jc w:val="both"/>
        <w:rPr>
          <w:b w:val="0"/>
          <w:noProof/>
          <w:color w:val="000000" w:themeColor="text1"/>
          <w:sz w:val="22"/>
        </w:rPr>
      </w:pPr>
    </w:p>
    <w:p w14:paraId="3DC92CB8" w14:textId="77777777" w:rsidR="00C3449A" w:rsidRPr="00725180" w:rsidRDefault="00C3449A" w:rsidP="00C3449A">
      <w:pPr>
        <w:spacing w:line="264" w:lineRule="auto"/>
        <w:jc w:val="both"/>
        <w:rPr>
          <w:noProof/>
          <w:color w:val="000000" w:themeColor="text1"/>
          <w:sz w:val="22"/>
        </w:rPr>
      </w:pPr>
      <w:r w:rsidRPr="00725180">
        <w:rPr>
          <w:noProof/>
          <w:color w:val="000000" w:themeColor="text1"/>
          <w:sz w:val="22"/>
        </w:rPr>
        <w:t>Pyšely - Čerčany</w:t>
      </w:r>
    </w:p>
    <w:p w14:paraId="69C55EA4" w14:textId="77777777" w:rsidR="00C3449A" w:rsidRPr="00725180" w:rsidRDefault="00C3449A" w:rsidP="00C3449A">
      <w:pPr>
        <w:spacing w:line="264" w:lineRule="auto"/>
        <w:jc w:val="both"/>
        <w:rPr>
          <w:noProof/>
          <w:color w:val="000000" w:themeColor="text1"/>
          <w:sz w:val="22"/>
        </w:rPr>
      </w:pPr>
      <w:r w:rsidRPr="00725180">
        <w:rPr>
          <w:noProof/>
          <w:color w:val="000000" w:themeColor="text1"/>
          <w:sz w:val="22"/>
        </w:rPr>
        <w:t xml:space="preserve">Spojení nezbytné pro dopstupnost chybějící základní vybavenosti </w:t>
      </w:r>
    </w:p>
    <w:p w14:paraId="53CCA493" w14:textId="77777777" w:rsidR="00C3449A" w:rsidRPr="00725180" w:rsidRDefault="00C3449A" w:rsidP="00C3449A">
      <w:pPr>
        <w:spacing w:line="264" w:lineRule="auto"/>
        <w:jc w:val="both"/>
        <w:rPr>
          <w:noProof/>
          <w:color w:val="000000" w:themeColor="text1"/>
          <w:sz w:val="22"/>
        </w:rPr>
      </w:pPr>
    </w:p>
    <w:p w14:paraId="6CD283ED" w14:textId="77777777" w:rsidR="00C3449A" w:rsidRPr="00725180" w:rsidRDefault="00C3449A" w:rsidP="00C3449A">
      <w:pPr>
        <w:spacing w:line="264" w:lineRule="auto"/>
        <w:jc w:val="both"/>
        <w:rPr>
          <w:b w:val="0"/>
          <w:noProof/>
          <w:color w:val="000000" w:themeColor="text1"/>
          <w:sz w:val="22"/>
        </w:rPr>
      </w:pPr>
      <w:r w:rsidRPr="00725180">
        <w:rPr>
          <w:b w:val="0"/>
          <w:noProof/>
          <w:color w:val="000000" w:themeColor="text1"/>
          <w:sz w:val="22"/>
        </w:rPr>
        <w:t xml:space="preserve">Možnosti: </w:t>
      </w:r>
    </w:p>
    <w:p w14:paraId="631C03D8" w14:textId="77777777" w:rsidR="00C3449A" w:rsidRPr="00725180" w:rsidRDefault="00C3449A" w:rsidP="00C3449A">
      <w:pPr>
        <w:spacing w:line="264" w:lineRule="auto"/>
        <w:jc w:val="both"/>
        <w:rPr>
          <w:b w:val="0"/>
          <w:noProof/>
          <w:color w:val="000000" w:themeColor="text1"/>
          <w:sz w:val="22"/>
        </w:rPr>
      </w:pPr>
      <w:r w:rsidRPr="00725180">
        <w:rPr>
          <w:b w:val="0"/>
          <w:noProof/>
          <w:color w:val="000000" w:themeColor="text1"/>
          <w:sz w:val="22"/>
        </w:rPr>
        <w:tab/>
        <w:t xml:space="preserve">Veřejná doprava – autobus, v pracovních dnech možnost 7 linek provozovaných </w:t>
      </w:r>
      <w:r w:rsidRPr="00725180">
        <w:rPr>
          <w:b w:val="0"/>
          <w:noProof/>
          <w:color w:val="000000" w:themeColor="text1"/>
          <w:sz w:val="22"/>
        </w:rPr>
        <w:tab/>
        <w:t xml:space="preserve">ČSAD Benešov, doba jízdy k žel. stanici činí 7 minut. </w:t>
      </w:r>
    </w:p>
    <w:p w14:paraId="44CC7346" w14:textId="77777777" w:rsidR="00880B14" w:rsidRPr="00725180" w:rsidRDefault="00880B14" w:rsidP="00C3449A">
      <w:pPr>
        <w:spacing w:line="264" w:lineRule="auto"/>
        <w:jc w:val="both"/>
        <w:rPr>
          <w:b w:val="0"/>
          <w:noProof/>
          <w:color w:val="000000" w:themeColor="text1"/>
          <w:sz w:val="22"/>
        </w:rPr>
      </w:pPr>
    </w:p>
    <w:tbl>
      <w:tblPr>
        <w:tblW w:w="6840" w:type="dxa"/>
        <w:tblInd w:w="-65" w:type="dxa"/>
        <w:tblCellMar>
          <w:left w:w="70" w:type="dxa"/>
          <w:right w:w="70" w:type="dxa"/>
        </w:tblCellMar>
        <w:tblLook w:val="04A0" w:firstRow="1" w:lastRow="0" w:firstColumn="1" w:lastColumn="0" w:noHBand="0" w:noVBand="1"/>
      </w:tblPr>
      <w:tblGrid>
        <w:gridCol w:w="1720"/>
        <w:gridCol w:w="1280"/>
        <w:gridCol w:w="1280"/>
        <w:gridCol w:w="1280"/>
        <w:gridCol w:w="1280"/>
      </w:tblGrid>
      <w:tr w:rsidR="00725180" w:rsidRPr="00725180" w14:paraId="5676914D" w14:textId="77777777" w:rsidTr="00C3449A">
        <w:trPr>
          <w:trHeight w:val="300"/>
        </w:trPr>
        <w:tc>
          <w:tcPr>
            <w:tcW w:w="1720" w:type="dxa"/>
            <w:tcBorders>
              <w:top w:val="nil"/>
              <w:left w:val="nil"/>
              <w:bottom w:val="nil"/>
              <w:right w:val="nil"/>
            </w:tcBorders>
            <w:shd w:val="clear" w:color="auto" w:fill="auto"/>
            <w:noWrap/>
            <w:vAlign w:val="bottom"/>
            <w:hideMark/>
          </w:tcPr>
          <w:p w14:paraId="726F1D4B" w14:textId="77777777" w:rsidR="00C3449A" w:rsidRPr="00725180" w:rsidRDefault="00C3449A" w:rsidP="00C3449A">
            <w:pPr>
              <w:ind w:firstLineChars="100" w:firstLine="220"/>
              <w:rPr>
                <w:rFonts w:ascii="Calibri" w:hAnsi="Calibri" w:cs="Times New Roman"/>
                <w:b w:val="0"/>
                <w:bCs w:val="0"/>
                <w:color w:val="000000" w:themeColor="text1"/>
                <w:sz w:val="22"/>
              </w:rPr>
            </w:pPr>
            <w:proofErr w:type="gramStart"/>
            <w:r w:rsidRPr="00725180">
              <w:rPr>
                <w:rFonts w:ascii="Calibri" w:hAnsi="Calibri" w:cs="Times New Roman"/>
                <w:b w:val="0"/>
                <w:bCs w:val="0"/>
                <w:color w:val="000000" w:themeColor="text1"/>
                <w:sz w:val="22"/>
              </w:rPr>
              <w:t>Pyšely - Praha</w:t>
            </w:r>
            <w:proofErr w:type="gramEnd"/>
          </w:p>
        </w:tc>
        <w:tc>
          <w:tcPr>
            <w:tcW w:w="1280" w:type="dxa"/>
            <w:tcBorders>
              <w:top w:val="nil"/>
              <w:left w:val="nil"/>
              <w:bottom w:val="nil"/>
              <w:right w:val="nil"/>
            </w:tcBorders>
            <w:shd w:val="clear" w:color="auto" w:fill="auto"/>
            <w:noWrap/>
            <w:vAlign w:val="bottom"/>
            <w:hideMark/>
          </w:tcPr>
          <w:p w14:paraId="2BC3B06C"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hideMark/>
          </w:tcPr>
          <w:p w14:paraId="0D53E18D"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hideMark/>
          </w:tcPr>
          <w:p w14:paraId="6600882E"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hideMark/>
          </w:tcPr>
          <w:p w14:paraId="3D754220" w14:textId="77777777" w:rsidR="00C3449A" w:rsidRPr="00725180" w:rsidRDefault="00C3449A" w:rsidP="00C3449A">
            <w:pPr>
              <w:rPr>
                <w:rFonts w:ascii="Calibri" w:hAnsi="Calibri" w:cs="Times New Roman"/>
                <w:b w:val="0"/>
                <w:bCs w:val="0"/>
                <w:color w:val="000000" w:themeColor="text1"/>
                <w:sz w:val="22"/>
              </w:rPr>
            </w:pPr>
          </w:p>
        </w:tc>
      </w:tr>
      <w:tr w:rsidR="00725180" w:rsidRPr="00725180" w14:paraId="4D7A6DAC" w14:textId="77777777" w:rsidTr="00C3449A">
        <w:trPr>
          <w:trHeight w:val="15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12259"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2F7F6EF9"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vzdálenost</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46D11A9A"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čas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5EF65F1C"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četnost přímých spojů v pracovních dnech</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2CAB94DB"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četnost přímých </w:t>
            </w:r>
            <w:proofErr w:type="spellStart"/>
            <w:r w:rsidRPr="00725180">
              <w:rPr>
                <w:rFonts w:ascii="Calibri" w:hAnsi="Calibri" w:cs="Times New Roman"/>
                <w:b w:val="0"/>
                <w:bCs w:val="0"/>
                <w:color w:val="000000" w:themeColor="text1"/>
                <w:sz w:val="22"/>
              </w:rPr>
              <w:t>psojů</w:t>
            </w:r>
            <w:proofErr w:type="spellEnd"/>
            <w:r w:rsidRPr="00725180">
              <w:rPr>
                <w:rFonts w:ascii="Calibri" w:hAnsi="Calibri" w:cs="Times New Roman"/>
                <w:b w:val="0"/>
                <w:bCs w:val="0"/>
                <w:color w:val="000000" w:themeColor="text1"/>
                <w:sz w:val="22"/>
              </w:rPr>
              <w:t xml:space="preserve"> o víkendu</w:t>
            </w:r>
          </w:p>
        </w:tc>
      </w:tr>
      <w:tr w:rsidR="00725180" w:rsidRPr="00725180" w14:paraId="5704260F" w14:textId="77777777" w:rsidTr="00C3449A">
        <w:trPr>
          <w:trHeight w:val="600"/>
        </w:trPr>
        <w:tc>
          <w:tcPr>
            <w:tcW w:w="1720" w:type="dxa"/>
            <w:tcBorders>
              <w:top w:val="nil"/>
              <w:left w:val="single" w:sz="4" w:space="0" w:color="auto"/>
              <w:bottom w:val="single" w:sz="4" w:space="0" w:color="auto"/>
              <w:right w:val="single" w:sz="4" w:space="0" w:color="auto"/>
            </w:tcBorders>
            <w:shd w:val="clear" w:color="000000" w:fill="FFFF00"/>
            <w:noWrap/>
            <w:vAlign w:val="center"/>
            <w:hideMark/>
          </w:tcPr>
          <w:p w14:paraId="6CCE50B3"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vlak</w:t>
            </w:r>
          </w:p>
        </w:tc>
        <w:tc>
          <w:tcPr>
            <w:tcW w:w="1280" w:type="dxa"/>
            <w:tcBorders>
              <w:top w:val="nil"/>
              <w:left w:val="nil"/>
              <w:bottom w:val="single" w:sz="4" w:space="0" w:color="auto"/>
              <w:right w:val="single" w:sz="4" w:space="0" w:color="auto"/>
            </w:tcBorders>
            <w:shd w:val="clear" w:color="000000" w:fill="FFFF00"/>
            <w:noWrap/>
            <w:vAlign w:val="center"/>
            <w:hideMark/>
          </w:tcPr>
          <w:p w14:paraId="41FACE7A"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39 km</w:t>
            </w:r>
          </w:p>
        </w:tc>
        <w:tc>
          <w:tcPr>
            <w:tcW w:w="1280" w:type="dxa"/>
            <w:tcBorders>
              <w:top w:val="nil"/>
              <w:left w:val="nil"/>
              <w:bottom w:val="single" w:sz="4" w:space="0" w:color="auto"/>
              <w:right w:val="single" w:sz="4" w:space="0" w:color="auto"/>
            </w:tcBorders>
            <w:shd w:val="clear" w:color="000000" w:fill="FFFF00"/>
            <w:noWrap/>
            <w:vAlign w:val="center"/>
            <w:hideMark/>
          </w:tcPr>
          <w:p w14:paraId="4DCFE414"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59 minut</w:t>
            </w:r>
          </w:p>
        </w:tc>
        <w:tc>
          <w:tcPr>
            <w:tcW w:w="1280" w:type="dxa"/>
            <w:tcBorders>
              <w:top w:val="nil"/>
              <w:left w:val="nil"/>
              <w:bottom w:val="single" w:sz="4" w:space="0" w:color="auto"/>
              <w:right w:val="single" w:sz="4" w:space="0" w:color="auto"/>
            </w:tcBorders>
            <w:shd w:val="clear" w:color="000000" w:fill="FFFF00"/>
            <w:vAlign w:val="center"/>
            <w:hideMark/>
          </w:tcPr>
          <w:p w14:paraId="3B6DB13A"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každých </w:t>
            </w:r>
            <w:proofErr w:type="gramStart"/>
            <w:r w:rsidRPr="00725180">
              <w:rPr>
                <w:rFonts w:ascii="Calibri" w:hAnsi="Calibri" w:cs="Times New Roman"/>
                <w:b w:val="0"/>
                <w:bCs w:val="0"/>
                <w:color w:val="000000" w:themeColor="text1"/>
                <w:sz w:val="22"/>
              </w:rPr>
              <w:t>30  (</w:t>
            </w:r>
            <w:proofErr w:type="gramEnd"/>
            <w:r w:rsidRPr="00725180">
              <w:rPr>
                <w:rFonts w:ascii="Calibri" w:hAnsi="Calibri" w:cs="Times New Roman"/>
                <w:b w:val="0"/>
                <w:bCs w:val="0"/>
                <w:color w:val="000000" w:themeColor="text1"/>
                <w:sz w:val="22"/>
              </w:rPr>
              <w:t>60) minut</w:t>
            </w:r>
          </w:p>
        </w:tc>
        <w:tc>
          <w:tcPr>
            <w:tcW w:w="1280" w:type="dxa"/>
            <w:tcBorders>
              <w:top w:val="nil"/>
              <w:left w:val="nil"/>
              <w:bottom w:val="single" w:sz="4" w:space="0" w:color="auto"/>
              <w:right w:val="single" w:sz="4" w:space="0" w:color="auto"/>
            </w:tcBorders>
            <w:shd w:val="clear" w:color="000000" w:fill="FFFF00"/>
            <w:vAlign w:val="center"/>
            <w:hideMark/>
          </w:tcPr>
          <w:p w14:paraId="7A34CF5D"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každých </w:t>
            </w:r>
            <w:proofErr w:type="gramStart"/>
            <w:r w:rsidRPr="00725180">
              <w:rPr>
                <w:rFonts w:ascii="Calibri" w:hAnsi="Calibri" w:cs="Times New Roman"/>
                <w:b w:val="0"/>
                <w:bCs w:val="0"/>
                <w:color w:val="000000" w:themeColor="text1"/>
                <w:sz w:val="22"/>
              </w:rPr>
              <w:t>30  (</w:t>
            </w:r>
            <w:proofErr w:type="gramEnd"/>
            <w:r w:rsidRPr="00725180">
              <w:rPr>
                <w:rFonts w:ascii="Calibri" w:hAnsi="Calibri" w:cs="Times New Roman"/>
                <w:b w:val="0"/>
                <w:bCs w:val="0"/>
                <w:color w:val="000000" w:themeColor="text1"/>
                <w:sz w:val="22"/>
              </w:rPr>
              <w:t>60) minut</w:t>
            </w:r>
          </w:p>
        </w:tc>
      </w:tr>
      <w:tr w:rsidR="00725180" w:rsidRPr="00725180" w14:paraId="75B5131E" w14:textId="77777777" w:rsidTr="00C3449A">
        <w:trPr>
          <w:trHeight w:val="600"/>
        </w:trPr>
        <w:tc>
          <w:tcPr>
            <w:tcW w:w="1720" w:type="dxa"/>
            <w:tcBorders>
              <w:top w:val="nil"/>
              <w:left w:val="single" w:sz="4" w:space="0" w:color="auto"/>
              <w:bottom w:val="single" w:sz="4" w:space="0" w:color="auto"/>
              <w:right w:val="single" w:sz="4" w:space="0" w:color="auto"/>
            </w:tcBorders>
            <w:shd w:val="clear" w:color="000000" w:fill="FFFFCC"/>
            <w:noWrap/>
            <w:vAlign w:val="center"/>
            <w:hideMark/>
          </w:tcPr>
          <w:p w14:paraId="5534F047"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autobus</w:t>
            </w:r>
          </w:p>
        </w:tc>
        <w:tc>
          <w:tcPr>
            <w:tcW w:w="1280" w:type="dxa"/>
            <w:tcBorders>
              <w:top w:val="nil"/>
              <w:left w:val="nil"/>
              <w:bottom w:val="single" w:sz="4" w:space="0" w:color="auto"/>
              <w:right w:val="single" w:sz="4" w:space="0" w:color="auto"/>
            </w:tcBorders>
            <w:shd w:val="clear" w:color="000000" w:fill="FFFFCC"/>
            <w:noWrap/>
            <w:vAlign w:val="center"/>
            <w:hideMark/>
          </w:tcPr>
          <w:p w14:paraId="6AF2C409"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33 km</w:t>
            </w:r>
          </w:p>
        </w:tc>
        <w:tc>
          <w:tcPr>
            <w:tcW w:w="1280" w:type="dxa"/>
            <w:tcBorders>
              <w:top w:val="nil"/>
              <w:left w:val="nil"/>
              <w:bottom w:val="single" w:sz="4" w:space="0" w:color="auto"/>
              <w:right w:val="single" w:sz="4" w:space="0" w:color="auto"/>
            </w:tcBorders>
            <w:shd w:val="clear" w:color="000000" w:fill="FFFFCC"/>
            <w:noWrap/>
            <w:vAlign w:val="center"/>
            <w:hideMark/>
          </w:tcPr>
          <w:p w14:paraId="7E576ADA"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60 minut</w:t>
            </w:r>
          </w:p>
        </w:tc>
        <w:tc>
          <w:tcPr>
            <w:tcW w:w="1280" w:type="dxa"/>
            <w:tcBorders>
              <w:top w:val="nil"/>
              <w:left w:val="nil"/>
              <w:bottom w:val="single" w:sz="4" w:space="0" w:color="auto"/>
              <w:right w:val="single" w:sz="4" w:space="0" w:color="auto"/>
            </w:tcBorders>
            <w:shd w:val="clear" w:color="000000" w:fill="FFFFCC"/>
            <w:noWrap/>
            <w:vAlign w:val="center"/>
            <w:hideMark/>
          </w:tcPr>
          <w:p w14:paraId="7AAB2873"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3</w:t>
            </w:r>
          </w:p>
        </w:tc>
        <w:tc>
          <w:tcPr>
            <w:tcW w:w="1280" w:type="dxa"/>
            <w:tcBorders>
              <w:top w:val="nil"/>
              <w:left w:val="nil"/>
              <w:bottom w:val="single" w:sz="4" w:space="0" w:color="auto"/>
              <w:right w:val="single" w:sz="4" w:space="0" w:color="auto"/>
            </w:tcBorders>
            <w:shd w:val="clear" w:color="000000" w:fill="FFFFCC"/>
            <w:noWrap/>
            <w:vAlign w:val="center"/>
            <w:hideMark/>
          </w:tcPr>
          <w:p w14:paraId="133BBC57"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2</w:t>
            </w:r>
          </w:p>
        </w:tc>
      </w:tr>
      <w:tr w:rsidR="00725180" w:rsidRPr="00725180" w14:paraId="114BEAD4" w14:textId="77777777" w:rsidTr="00AC61EF">
        <w:trPr>
          <w:trHeight w:val="300"/>
        </w:trPr>
        <w:tc>
          <w:tcPr>
            <w:tcW w:w="1720" w:type="dxa"/>
            <w:tcBorders>
              <w:top w:val="nil"/>
              <w:left w:val="nil"/>
              <w:bottom w:val="nil"/>
              <w:right w:val="nil"/>
            </w:tcBorders>
            <w:shd w:val="clear" w:color="auto" w:fill="auto"/>
            <w:noWrap/>
            <w:vAlign w:val="bottom"/>
          </w:tcPr>
          <w:p w14:paraId="3EAB6AF9" w14:textId="77777777" w:rsidR="00283188" w:rsidRPr="00725180" w:rsidRDefault="00283188" w:rsidP="00C3449A">
            <w:pPr>
              <w:ind w:firstLineChars="100" w:firstLine="220"/>
              <w:rPr>
                <w:rFonts w:ascii="Calibri" w:hAnsi="Calibri" w:cs="Times New Roman"/>
                <w:b w:val="0"/>
                <w:bCs w:val="0"/>
                <w:color w:val="000000" w:themeColor="text1"/>
                <w:sz w:val="22"/>
              </w:rPr>
            </w:pPr>
          </w:p>
          <w:p w14:paraId="51339CB6" w14:textId="77777777" w:rsidR="00AC61EF" w:rsidRPr="00725180" w:rsidRDefault="00AC61EF" w:rsidP="00C3449A">
            <w:pPr>
              <w:ind w:firstLineChars="100" w:firstLine="220"/>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tcPr>
          <w:p w14:paraId="440FCC2E"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tcPr>
          <w:p w14:paraId="2D18E74A"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tcPr>
          <w:p w14:paraId="2F6DCEE9"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tcPr>
          <w:p w14:paraId="22A78FFF" w14:textId="77777777" w:rsidR="00C3449A" w:rsidRPr="00725180" w:rsidRDefault="00C3449A" w:rsidP="00C3449A">
            <w:pPr>
              <w:rPr>
                <w:rFonts w:ascii="Calibri" w:hAnsi="Calibri" w:cs="Times New Roman"/>
                <w:b w:val="0"/>
                <w:bCs w:val="0"/>
                <w:color w:val="000000" w:themeColor="text1"/>
                <w:sz w:val="22"/>
              </w:rPr>
            </w:pPr>
          </w:p>
        </w:tc>
      </w:tr>
      <w:tr w:rsidR="00725180" w:rsidRPr="00725180" w14:paraId="7EC8C8BA" w14:textId="77777777" w:rsidTr="00C3449A">
        <w:trPr>
          <w:trHeight w:val="300"/>
        </w:trPr>
        <w:tc>
          <w:tcPr>
            <w:tcW w:w="3000" w:type="dxa"/>
            <w:gridSpan w:val="2"/>
            <w:tcBorders>
              <w:top w:val="nil"/>
              <w:left w:val="nil"/>
              <w:bottom w:val="nil"/>
              <w:right w:val="nil"/>
            </w:tcBorders>
            <w:shd w:val="clear" w:color="auto" w:fill="auto"/>
            <w:noWrap/>
            <w:vAlign w:val="bottom"/>
            <w:hideMark/>
          </w:tcPr>
          <w:p w14:paraId="287C7B8B" w14:textId="77777777" w:rsidR="00C3449A" w:rsidRPr="00725180" w:rsidRDefault="00C3449A" w:rsidP="00C3449A">
            <w:pPr>
              <w:ind w:firstLineChars="100" w:firstLine="220"/>
              <w:rPr>
                <w:rFonts w:ascii="Calibri" w:hAnsi="Calibri" w:cs="Times New Roman"/>
                <w:b w:val="0"/>
                <w:bCs w:val="0"/>
                <w:color w:val="000000" w:themeColor="text1"/>
                <w:sz w:val="22"/>
              </w:rPr>
            </w:pPr>
            <w:proofErr w:type="gramStart"/>
            <w:r w:rsidRPr="00725180">
              <w:rPr>
                <w:rFonts w:ascii="Calibri" w:hAnsi="Calibri" w:cs="Times New Roman"/>
                <w:b w:val="0"/>
                <w:bCs w:val="0"/>
                <w:color w:val="000000" w:themeColor="text1"/>
                <w:sz w:val="22"/>
              </w:rPr>
              <w:t>Pyšely - Benešov</w:t>
            </w:r>
            <w:proofErr w:type="gramEnd"/>
          </w:p>
        </w:tc>
        <w:tc>
          <w:tcPr>
            <w:tcW w:w="1280" w:type="dxa"/>
            <w:tcBorders>
              <w:top w:val="nil"/>
              <w:left w:val="nil"/>
              <w:bottom w:val="nil"/>
              <w:right w:val="nil"/>
            </w:tcBorders>
            <w:shd w:val="clear" w:color="auto" w:fill="auto"/>
            <w:noWrap/>
            <w:vAlign w:val="bottom"/>
            <w:hideMark/>
          </w:tcPr>
          <w:p w14:paraId="4A9C43A2"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hideMark/>
          </w:tcPr>
          <w:p w14:paraId="67DB8A45" w14:textId="77777777" w:rsidR="00C3449A" w:rsidRPr="00725180" w:rsidRDefault="00C3449A" w:rsidP="00C3449A">
            <w:pPr>
              <w:rPr>
                <w:rFonts w:ascii="Calibri" w:hAnsi="Calibri" w:cs="Times New Roman"/>
                <w:b w:val="0"/>
                <w:bCs w:val="0"/>
                <w:color w:val="000000" w:themeColor="text1"/>
                <w:sz w:val="22"/>
              </w:rPr>
            </w:pPr>
          </w:p>
        </w:tc>
        <w:tc>
          <w:tcPr>
            <w:tcW w:w="1280" w:type="dxa"/>
            <w:tcBorders>
              <w:top w:val="nil"/>
              <w:left w:val="nil"/>
              <w:bottom w:val="nil"/>
              <w:right w:val="nil"/>
            </w:tcBorders>
            <w:shd w:val="clear" w:color="auto" w:fill="auto"/>
            <w:noWrap/>
            <w:vAlign w:val="bottom"/>
            <w:hideMark/>
          </w:tcPr>
          <w:p w14:paraId="6C5472E6" w14:textId="77777777" w:rsidR="00C3449A" w:rsidRPr="00725180" w:rsidRDefault="00C3449A" w:rsidP="00C3449A">
            <w:pPr>
              <w:rPr>
                <w:rFonts w:ascii="Calibri" w:hAnsi="Calibri" w:cs="Times New Roman"/>
                <w:b w:val="0"/>
                <w:bCs w:val="0"/>
                <w:color w:val="000000" w:themeColor="text1"/>
                <w:sz w:val="22"/>
              </w:rPr>
            </w:pPr>
          </w:p>
        </w:tc>
      </w:tr>
      <w:tr w:rsidR="00725180" w:rsidRPr="00725180" w14:paraId="63E96B14" w14:textId="77777777" w:rsidTr="00C3449A">
        <w:trPr>
          <w:trHeight w:val="15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C98C6A"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lastRenderedPageBreak/>
              <w:t> </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0A1CC0A9"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vzdálenost</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0C17DA81"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čas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0A2648CE"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četnost přímých spojů v pracovních dnech</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79C3B450"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četnost přímých </w:t>
            </w:r>
            <w:proofErr w:type="spellStart"/>
            <w:r w:rsidRPr="00725180">
              <w:rPr>
                <w:rFonts w:ascii="Calibri" w:hAnsi="Calibri" w:cs="Times New Roman"/>
                <w:b w:val="0"/>
                <w:bCs w:val="0"/>
                <w:color w:val="000000" w:themeColor="text1"/>
                <w:sz w:val="22"/>
              </w:rPr>
              <w:t>psojů</w:t>
            </w:r>
            <w:proofErr w:type="spellEnd"/>
            <w:r w:rsidRPr="00725180">
              <w:rPr>
                <w:rFonts w:ascii="Calibri" w:hAnsi="Calibri" w:cs="Times New Roman"/>
                <w:b w:val="0"/>
                <w:bCs w:val="0"/>
                <w:color w:val="000000" w:themeColor="text1"/>
                <w:sz w:val="22"/>
              </w:rPr>
              <w:t xml:space="preserve"> o víkendu</w:t>
            </w:r>
          </w:p>
        </w:tc>
      </w:tr>
      <w:tr w:rsidR="00725180" w:rsidRPr="00725180" w14:paraId="5163A1EF" w14:textId="77777777" w:rsidTr="00C3449A">
        <w:trPr>
          <w:trHeight w:val="600"/>
        </w:trPr>
        <w:tc>
          <w:tcPr>
            <w:tcW w:w="1720" w:type="dxa"/>
            <w:tcBorders>
              <w:top w:val="nil"/>
              <w:left w:val="single" w:sz="4" w:space="0" w:color="auto"/>
              <w:bottom w:val="single" w:sz="4" w:space="0" w:color="auto"/>
              <w:right w:val="single" w:sz="4" w:space="0" w:color="auto"/>
            </w:tcBorders>
            <w:shd w:val="clear" w:color="000000" w:fill="FFFF00"/>
            <w:noWrap/>
            <w:vAlign w:val="center"/>
            <w:hideMark/>
          </w:tcPr>
          <w:p w14:paraId="0CBDCE96"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vlak</w:t>
            </w:r>
          </w:p>
        </w:tc>
        <w:tc>
          <w:tcPr>
            <w:tcW w:w="1280" w:type="dxa"/>
            <w:tcBorders>
              <w:top w:val="nil"/>
              <w:left w:val="nil"/>
              <w:bottom w:val="single" w:sz="4" w:space="0" w:color="auto"/>
              <w:right w:val="single" w:sz="4" w:space="0" w:color="auto"/>
            </w:tcBorders>
            <w:shd w:val="clear" w:color="000000" w:fill="FFFF00"/>
            <w:noWrap/>
            <w:vAlign w:val="center"/>
            <w:hideMark/>
          </w:tcPr>
          <w:p w14:paraId="68AB0EAE"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10 km</w:t>
            </w:r>
          </w:p>
        </w:tc>
        <w:tc>
          <w:tcPr>
            <w:tcW w:w="1280" w:type="dxa"/>
            <w:tcBorders>
              <w:top w:val="nil"/>
              <w:left w:val="nil"/>
              <w:bottom w:val="single" w:sz="4" w:space="0" w:color="auto"/>
              <w:right w:val="single" w:sz="4" w:space="0" w:color="auto"/>
            </w:tcBorders>
            <w:shd w:val="clear" w:color="000000" w:fill="FFFF00"/>
            <w:noWrap/>
            <w:vAlign w:val="center"/>
            <w:hideMark/>
          </w:tcPr>
          <w:p w14:paraId="055F2047"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15-20 minut</w:t>
            </w:r>
          </w:p>
        </w:tc>
        <w:tc>
          <w:tcPr>
            <w:tcW w:w="1280" w:type="dxa"/>
            <w:tcBorders>
              <w:top w:val="nil"/>
              <w:left w:val="nil"/>
              <w:bottom w:val="single" w:sz="4" w:space="0" w:color="auto"/>
              <w:right w:val="single" w:sz="4" w:space="0" w:color="auto"/>
            </w:tcBorders>
            <w:shd w:val="clear" w:color="000000" w:fill="FFFF00"/>
            <w:vAlign w:val="center"/>
            <w:hideMark/>
          </w:tcPr>
          <w:p w14:paraId="2D65E8F5"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každých </w:t>
            </w:r>
            <w:proofErr w:type="gramStart"/>
            <w:r w:rsidRPr="00725180">
              <w:rPr>
                <w:rFonts w:ascii="Calibri" w:hAnsi="Calibri" w:cs="Times New Roman"/>
                <w:b w:val="0"/>
                <w:bCs w:val="0"/>
                <w:color w:val="000000" w:themeColor="text1"/>
                <w:sz w:val="22"/>
              </w:rPr>
              <w:t>30  (</w:t>
            </w:r>
            <w:proofErr w:type="gramEnd"/>
            <w:r w:rsidRPr="00725180">
              <w:rPr>
                <w:rFonts w:ascii="Calibri" w:hAnsi="Calibri" w:cs="Times New Roman"/>
                <w:b w:val="0"/>
                <w:bCs w:val="0"/>
                <w:color w:val="000000" w:themeColor="text1"/>
                <w:sz w:val="22"/>
              </w:rPr>
              <w:t>60) minut</w:t>
            </w:r>
          </w:p>
        </w:tc>
        <w:tc>
          <w:tcPr>
            <w:tcW w:w="1280" w:type="dxa"/>
            <w:tcBorders>
              <w:top w:val="nil"/>
              <w:left w:val="nil"/>
              <w:bottom w:val="single" w:sz="4" w:space="0" w:color="auto"/>
              <w:right w:val="single" w:sz="4" w:space="0" w:color="auto"/>
            </w:tcBorders>
            <w:shd w:val="clear" w:color="000000" w:fill="FFFF00"/>
            <w:vAlign w:val="center"/>
            <w:hideMark/>
          </w:tcPr>
          <w:p w14:paraId="39A6DC71"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 xml:space="preserve">každých </w:t>
            </w:r>
            <w:proofErr w:type="gramStart"/>
            <w:r w:rsidRPr="00725180">
              <w:rPr>
                <w:rFonts w:ascii="Calibri" w:hAnsi="Calibri" w:cs="Times New Roman"/>
                <w:b w:val="0"/>
                <w:bCs w:val="0"/>
                <w:color w:val="000000" w:themeColor="text1"/>
                <w:sz w:val="22"/>
              </w:rPr>
              <w:t>30  (</w:t>
            </w:r>
            <w:proofErr w:type="gramEnd"/>
            <w:r w:rsidRPr="00725180">
              <w:rPr>
                <w:rFonts w:ascii="Calibri" w:hAnsi="Calibri" w:cs="Times New Roman"/>
                <w:b w:val="0"/>
                <w:bCs w:val="0"/>
                <w:color w:val="000000" w:themeColor="text1"/>
                <w:sz w:val="22"/>
              </w:rPr>
              <w:t>60) minut</w:t>
            </w:r>
          </w:p>
        </w:tc>
      </w:tr>
      <w:tr w:rsidR="00725180" w:rsidRPr="00725180" w14:paraId="287B0B6F" w14:textId="77777777" w:rsidTr="00C3449A">
        <w:trPr>
          <w:trHeight w:val="600"/>
        </w:trPr>
        <w:tc>
          <w:tcPr>
            <w:tcW w:w="1720" w:type="dxa"/>
            <w:tcBorders>
              <w:top w:val="nil"/>
              <w:left w:val="single" w:sz="4" w:space="0" w:color="auto"/>
              <w:bottom w:val="single" w:sz="4" w:space="0" w:color="auto"/>
              <w:right w:val="single" w:sz="4" w:space="0" w:color="auto"/>
            </w:tcBorders>
            <w:shd w:val="clear" w:color="000000" w:fill="FFFFCC"/>
            <w:noWrap/>
            <w:vAlign w:val="center"/>
            <w:hideMark/>
          </w:tcPr>
          <w:p w14:paraId="76482137" w14:textId="77777777" w:rsidR="00C3449A" w:rsidRPr="00725180" w:rsidRDefault="00C3449A" w:rsidP="00C3449A">
            <w:pPr>
              <w:ind w:firstLineChars="100" w:firstLine="220"/>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autobus</w:t>
            </w:r>
          </w:p>
        </w:tc>
        <w:tc>
          <w:tcPr>
            <w:tcW w:w="1280" w:type="dxa"/>
            <w:tcBorders>
              <w:top w:val="nil"/>
              <w:left w:val="nil"/>
              <w:bottom w:val="single" w:sz="4" w:space="0" w:color="auto"/>
              <w:right w:val="single" w:sz="4" w:space="0" w:color="auto"/>
            </w:tcBorders>
            <w:shd w:val="clear" w:color="000000" w:fill="FFFFCC"/>
            <w:noWrap/>
            <w:vAlign w:val="center"/>
            <w:hideMark/>
          </w:tcPr>
          <w:p w14:paraId="482F418D"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33 km</w:t>
            </w:r>
          </w:p>
        </w:tc>
        <w:tc>
          <w:tcPr>
            <w:tcW w:w="1280" w:type="dxa"/>
            <w:tcBorders>
              <w:top w:val="nil"/>
              <w:left w:val="nil"/>
              <w:bottom w:val="single" w:sz="4" w:space="0" w:color="auto"/>
              <w:right w:val="single" w:sz="4" w:space="0" w:color="auto"/>
            </w:tcBorders>
            <w:shd w:val="clear" w:color="000000" w:fill="FFFFCC"/>
            <w:noWrap/>
            <w:vAlign w:val="center"/>
            <w:hideMark/>
          </w:tcPr>
          <w:p w14:paraId="57F2A0C1"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60 minut</w:t>
            </w:r>
          </w:p>
        </w:tc>
        <w:tc>
          <w:tcPr>
            <w:tcW w:w="1280" w:type="dxa"/>
            <w:tcBorders>
              <w:top w:val="nil"/>
              <w:left w:val="nil"/>
              <w:bottom w:val="single" w:sz="4" w:space="0" w:color="auto"/>
              <w:right w:val="single" w:sz="4" w:space="0" w:color="auto"/>
            </w:tcBorders>
            <w:shd w:val="clear" w:color="000000" w:fill="FFFFCC"/>
            <w:noWrap/>
            <w:vAlign w:val="center"/>
            <w:hideMark/>
          </w:tcPr>
          <w:p w14:paraId="120DE07C"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7</w:t>
            </w:r>
          </w:p>
        </w:tc>
        <w:tc>
          <w:tcPr>
            <w:tcW w:w="1280" w:type="dxa"/>
            <w:tcBorders>
              <w:top w:val="nil"/>
              <w:left w:val="nil"/>
              <w:bottom w:val="single" w:sz="4" w:space="0" w:color="auto"/>
              <w:right w:val="single" w:sz="4" w:space="0" w:color="auto"/>
            </w:tcBorders>
            <w:shd w:val="clear" w:color="000000" w:fill="FFFFCC"/>
            <w:noWrap/>
            <w:vAlign w:val="center"/>
            <w:hideMark/>
          </w:tcPr>
          <w:p w14:paraId="3969BCC1" w14:textId="77777777" w:rsidR="00C3449A" w:rsidRPr="00725180" w:rsidRDefault="00C3449A" w:rsidP="00C3449A">
            <w:pPr>
              <w:jc w:val="center"/>
              <w:rPr>
                <w:rFonts w:ascii="Calibri" w:hAnsi="Calibri" w:cs="Times New Roman"/>
                <w:b w:val="0"/>
                <w:bCs w:val="0"/>
                <w:color w:val="000000" w:themeColor="text1"/>
                <w:sz w:val="22"/>
              </w:rPr>
            </w:pPr>
            <w:r w:rsidRPr="00725180">
              <w:rPr>
                <w:rFonts w:ascii="Calibri" w:hAnsi="Calibri" w:cs="Times New Roman"/>
                <w:b w:val="0"/>
                <w:bCs w:val="0"/>
                <w:color w:val="000000" w:themeColor="text1"/>
                <w:sz w:val="22"/>
              </w:rPr>
              <w:t>0</w:t>
            </w:r>
          </w:p>
        </w:tc>
      </w:tr>
    </w:tbl>
    <w:p w14:paraId="13727A91" w14:textId="77777777" w:rsidR="00C3449A" w:rsidRPr="00725180" w:rsidRDefault="00C3449A" w:rsidP="00C3449A">
      <w:pPr>
        <w:spacing w:line="264" w:lineRule="auto"/>
        <w:jc w:val="both"/>
        <w:rPr>
          <w:noProof/>
          <w:color w:val="000000" w:themeColor="text1"/>
          <w:szCs w:val="20"/>
        </w:rPr>
      </w:pPr>
      <w:r w:rsidRPr="00725180">
        <w:rPr>
          <w:b w:val="0"/>
          <w:noProof/>
          <w:color w:val="000000" w:themeColor="text1"/>
          <w:szCs w:val="20"/>
        </w:rPr>
        <w:t>Tabulka č.1</w:t>
      </w:r>
      <w:r w:rsidR="00BE62AD" w:rsidRPr="00725180">
        <w:rPr>
          <w:b w:val="0"/>
          <w:noProof/>
          <w:color w:val="000000" w:themeColor="text1"/>
          <w:szCs w:val="20"/>
        </w:rPr>
        <w:t>3</w:t>
      </w:r>
      <w:r w:rsidRPr="00725180">
        <w:rPr>
          <w:b w:val="0"/>
          <w:noProof/>
          <w:color w:val="000000" w:themeColor="text1"/>
          <w:szCs w:val="20"/>
        </w:rPr>
        <w:t xml:space="preserve">: Možnosti dopravy z Pyšel do Prahy a do Benešova </w:t>
      </w:r>
      <w:r w:rsidR="0021451C" w:rsidRPr="00725180">
        <w:rPr>
          <w:noProof/>
          <w:color w:val="000000" w:themeColor="text1"/>
          <w:szCs w:val="20"/>
        </w:rPr>
        <w:t>( zdroj: jízdní řády IDOS k 24.4.2017)</w:t>
      </w:r>
    </w:p>
    <w:p w14:paraId="29D4CCF7" w14:textId="77777777" w:rsidR="003662C3" w:rsidRPr="00725180" w:rsidRDefault="003662C3" w:rsidP="00C54671">
      <w:pPr>
        <w:spacing w:line="264" w:lineRule="auto"/>
        <w:jc w:val="both"/>
        <w:rPr>
          <w:b w:val="0"/>
          <w:noProof/>
          <w:color w:val="000000" w:themeColor="text1"/>
          <w:sz w:val="22"/>
        </w:rPr>
      </w:pPr>
    </w:p>
    <w:p w14:paraId="63C7F3B9" w14:textId="77777777" w:rsidR="003662C3" w:rsidRPr="00725180" w:rsidRDefault="004A3904" w:rsidP="003662C3">
      <w:pPr>
        <w:spacing w:line="264" w:lineRule="auto"/>
        <w:jc w:val="both"/>
        <w:rPr>
          <w:b w:val="0"/>
          <w:noProof/>
          <w:color w:val="000000" w:themeColor="text1"/>
          <w:sz w:val="22"/>
        </w:rPr>
      </w:pPr>
      <w:r w:rsidRPr="00725180">
        <w:rPr>
          <w:b w:val="0"/>
          <w:noProof/>
          <w:color w:val="000000" w:themeColor="text1"/>
          <w:sz w:val="22"/>
        </w:rPr>
        <w:t xml:space="preserve"> </w:t>
      </w:r>
      <w:r w:rsidR="003662C3" w:rsidRPr="00725180">
        <w:rPr>
          <w:b w:val="0"/>
          <w:noProof/>
          <w:color w:val="000000" w:themeColor="text1"/>
          <w:sz w:val="22"/>
        </w:rPr>
        <w:tab/>
        <w:t>Velká  část  obyvatel  Pyšel  využívá  k přepravě  vlastní osobní  automobily.  Automobilové  spojení  do  Prahy  i  do  Benešova  je  časově  i  finančně nejvýhodnější.  Pro  spojení  do  Prahy  využívají  automotoristé  zejména  dálnici  D1,  dálniční přivaděč je vzdálen pouze 6 km od města Pyšely.</w:t>
      </w:r>
    </w:p>
    <w:p w14:paraId="08DDF1CD" w14:textId="77777777" w:rsidR="00C54671" w:rsidRPr="00725180" w:rsidRDefault="00C54671" w:rsidP="00C54671">
      <w:pPr>
        <w:spacing w:line="264" w:lineRule="auto"/>
        <w:jc w:val="both"/>
        <w:rPr>
          <w:b w:val="0"/>
          <w:noProof/>
          <w:color w:val="000000" w:themeColor="text1"/>
          <w:sz w:val="22"/>
        </w:rPr>
      </w:pPr>
    </w:p>
    <w:p w14:paraId="45920709" w14:textId="77777777" w:rsidR="00C3449A" w:rsidRPr="00725180" w:rsidRDefault="00C3449A" w:rsidP="00C54671">
      <w:pPr>
        <w:spacing w:line="264" w:lineRule="auto"/>
        <w:jc w:val="both"/>
        <w:rPr>
          <w:b w:val="0"/>
          <w:noProof/>
          <w:color w:val="000000" w:themeColor="text1"/>
          <w:sz w:val="22"/>
        </w:rPr>
      </w:pPr>
      <w:r w:rsidRPr="00725180">
        <w:rPr>
          <w:b w:val="0"/>
          <w:noProof/>
          <w:color w:val="000000" w:themeColor="text1"/>
          <w:sz w:val="22"/>
        </w:rPr>
        <w:tab/>
        <w:t>Problematika automobilové dostupnosti je proměnná v čase a zásadním způsobem závislá na kvallitě silniční sítě a technické regulaci dopravy na území hl.m. Prahy. V současné době byla realizována razantní úprava úseku silnice I/3 k MÚK na dálnici D1 v Mirošovicích. Úprava spočívá ve výstavbě obousměrných ramen mimoúrovňového křížení silnice I/3 se silnice</w:t>
      </w:r>
      <w:r w:rsidR="00111DE0" w:rsidRPr="00725180">
        <w:rPr>
          <w:b w:val="0"/>
          <w:noProof/>
          <w:color w:val="000000" w:themeColor="text1"/>
          <w:sz w:val="22"/>
        </w:rPr>
        <w:t>m</w:t>
      </w:r>
      <w:r w:rsidRPr="00725180">
        <w:rPr>
          <w:b w:val="0"/>
          <w:noProof/>
          <w:color w:val="000000" w:themeColor="text1"/>
          <w:sz w:val="22"/>
        </w:rPr>
        <w:t>i mižších tříd</w:t>
      </w:r>
      <w:r w:rsidR="00111DE0" w:rsidRPr="00725180">
        <w:rPr>
          <w:b w:val="0"/>
          <w:noProof/>
          <w:color w:val="000000" w:themeColor="text1"/>
          <w:sz w:val="22"/>
        </w:rPr>
        <w:t xml:space="preserve"> včetně úpravy připojovacích pruhů a</w:t>
      </w:r>
      <w:r w:rsidRPr="00725180">
        <w:rPr>
          <w:b w:val="0"/>
          <w:noProof/>
          <w:color w:val="000000" w:themeColor="text1"/>
          <w:sz w:val="22"/>
        </w:rPr>
        <w:t xml:space="preserve"> dále ve </w:t>
      </w:r>
      <w:r w:rsidR="00111DE0" w:rsidRPr="00725180">
        <w:rPr>
          <w:b w:val="0"/>
          <w:noProof/>
          <w:color w:val="000000" w:themeColor="text1"/>
          <w:sz w:val="22"/>
        </w:rPr>
        <w:t>z</w:t>
      </w:r>
      <w:r w:rsidRPr="00725180">
        <w:rPr>
          <w:b w:val="0"/>
          <w:noProof/>
          <w:color w:val="000000" w:themeColor="text1"/>
          <w:sz w:val="22"/>
        </w:rPr>
        <w:t xml:space="preserve">měně uspořádání </w:t>
      </w:r>
      <w:r w:rsidR="00111DE0" w:rsidRPr="00725180">
        <w:rPr>
          <w:b w:val="0"/>
          <w:noProof/>
          <w:color w:val="000000" w:themeColor="text1"/>
          <w:sz w:val="22"/>
        </w:rPr>
        <w:t xml:space="preserve"> zdvojených jízdních pruhů na silnici I/3. V návaznosti na D1 byla dokončena část Pražského okruhu spojující dálnice D1 a D7.</w:t>
      </w:r>
    </w:p>
    <w:p w14:paraId="0E24BBA4" w14:textId="77777777" w:rsidR="00111DE0" w:rsidRPr="00725180" w:rsidRDefault="00111DE0" w:rsidP="00C54671">
      <w:pPr>
        <w:spacing w:line="264" w:lineRule="auto"/>
        <w:jc w:val="both"/>
        <w:rPr>
          <w:b w:val="0"/>
          <w:noProof/>
          <w:color w:val="000000" w:themeColor="text1"/>
          <w:sz w:val="22"/>
        </w:rPr>
      </w:pPr>
    </w:p>
    <w:p w14:paraId="323F2E1D" w14:textId="77777777" w:rsidR="00111DE0" w:rsidRPr="00725180" w:rsidRDefault="00111DE0" w:rsidP="00C54671">
      <w:pPr>
        <w:spacing w:line="264" w:lineRule="auto"/>
        <w:jc w:val="both"/>
        <w:rPr>
          <w:b w:val="0"/>
          <w:noProof/>
          <w:color w:val="000000" w:themeColor="text1"/>
          <w:sz w:val="22"/>
        </w:rPr>
      </w:pPr>
      <w:r w:rsidRPr="00725180">
        <w:rPr>
          <w:b w:val="0"/>
          <w:noProof/>
          <w:color w:val="000000" w:themeColor="text1"/>
          <w:sz w:val="22"/>
        </w:rPr>
        <w:tab/>
        <w:t>Opačným efektem je prosazování zón regulovaného parkování v hl. m. Praze a zcela nedostatečná kapacita a četnost záchatných parkovišť v režimu P+R včetně optimální návaznosti na MHD.</w:t>
      </w:r>
    </w:p>
    <w:p w14:paraId="3CD8D678" w14:textId="77777777" w:rsidR="00C3449A" w:rsidRPr="00725180" w:rsidRDefault="00C3449A" w:rsidP="00C54671">
      <w:pPr>
        <w:spacing w:line="264" w:lineRule="auto"/>
        <w:jc w:val="both"/>
        <w:rPr>
          <w:b w:val="0"/>
          <w:noProof/>
          <w:color w:val="000000" w:themeColor="text1"/>
          <w:sz w:val="22"/>
        </w:rPr>
      </w:pPr>
    </w:p>
    <w:p w14:paraId="65A87B74" w14:textId="77777777" w:rsidR="00111DE0" w:rsidRPr="00725180" w:rsidRDefault="00111DE0" w:rsidP="00C54671">
      <w:pPr>
        <w:spacing w:line="264" w:lineRule="auto"/>
        <w:jc w:val="both"/>
        <w:rPr>
          <w:b w:val="0"/>
          <w:noProof/>
          <w:color w:val="000000" w:themeColor="text1"/>
          <w:sz w:val="22"/>
        </w:rPr>
      </w:pPr>
      <w:r w:rsidRPr="00725180">
        <w:rPr>
          <w:b w:val="0"/>
          <w:noProof/>
          <w:color w:val="000000" w:themeColor="text1"/>
          <w:sz w:val="22"/>
        </w:rPr>
        <w:tab/>
        <w:t>S postupující urbanizací pražského regionu se rovněž zvyšuje zatížení veškerých přístupových cest do hl.m. Prahy – zejména v ranních dopravních špičkách. Denní nehody pak mají za důsledek zcela nepředvídatelné změny intenzity dopravy v náhradních trasách.</w:t>
      </w:r>
    </w:p>
    <w:p w14:paraId="0B950462" w14:textId="77777777" w:rsidR="00111DE0" w:rsidRPr="00725180" w:rsidRDefault="00111DE0" w:rsidP="00C54671">
      <w:pPr>
        <w:spacing w:line="264" w:lineRule="auto"/>
        <w:jc w:val="both"/>
        <w:rPr>
          <w:b w:val="0"/>
          <w:noProof/>
          <w:color w:val="000000" w:themeColor="text1"/>
          <w:sz w:val="22"/>
        </w:rPr>
      </w:pPr>
    </w:p>
    <w:p w14:paraId="6ED5E503" w14:textId="77777777" w:rsidR="00111DE0" w:rsidRPr="00725180" w:rsidRDefault="00111DE0" w:rsidP="00C54671">
      <w:pPr>
        <w:spacing w:line="264" w:lineRule="auto"/>
        <w:jc w:val="both"/>
        <w:rPr>
          <w:b w:val="0"/>
          <w:noProof/>
          <w:color w:val="000000" w:themeColor="text1"/>
          <w:sz w:val="22"/>
        </w:rPr>
      </w:pPr>
      <w:r w:rsidRPr="00725180">
        <w:rPr>
          <w:b w:val="0"/>
          <w:noProof/>
          <w:color w:val="000000" w:themeColor="text1"/>
          <w:sz w:val="22"/>
        </w:rPr>
        <w:tab/>
        <w:t>Ve střednědobém horizontu 2017 – 2030 bude jednoznačně optimálním dopravním prostředkem vlak.</w:t>
      </w:r>
    </w:p>
    <w:p w14:paraId="1EBF93E3" w14:textId="77777777" w:rsidR="00111DE0" w:rsidRPr="00725180" w:rsidRDefault="00111DE0" w:rsidP="00C54671">
      <w:pPr>
        <w:spacing w:line="264" w:lineRule="auto"/>
        <w:jc w:val="both"/>
        <w:rPr>
          <w:b w:val="0"/>
          <w:noProof/>
          <w:color w:val="000000" w:themeColor="text1"/>
          <w:sz w:val="22"/>
        </w:rPr>
      </w:pPr>
    </w:p>
    <w:p w14:paraId="36991F3E" w14:textId="77777777" w:rsidR="00C54671" w:rsidRPr="00725180" w:rsidRDefault="00C54671" w:rsidP="00C54671">
      <w:pPr>
        <w:spacing w:line="264" w:lineRule="auto"/>
        <w:jc w:val="both"/>
        <w:rPr>
          <w:noProof/>
          <w:color w:val="000000" w:themeColor="text1"/>
          <w:sz w:val="22"/>
        </w:rPr>
      </w:pPr>
      <w:r w:rsidRPr="00725180">
        <w:rPr>
          <w:b w:val="0"/>
          <w:noProof/>
          <w:color w:val="000000" w:themeColor="text1"/>
          <w:sz w:val="22"/>
        </w:rPr>
        <w:tab/>
      </w:r>
      <w:r w:rsidR="004A3904" w:rsidRPr="00725180">
        <w:rPr>
          <w:b w:val="0"/>
          <w:noProof/>
          <w:color w:val="000000" w:themeColor="text1"/>
          <w:sz w:val="22"/>
        </w:rPr>
        <w:t xml:space="preserve">Skutečnost, že mnoho obyvatel používá jako dopravní prostředek vlastní automobil, přispívá ke zvyšování zátěže životního prostředí v obci a snížení jeho kvality, následně i kvality života místních obyvatel. </w:t>
      </w:r>
      <w:r w:rsidR="007C6D35" w:rsidRPr="00725180">
        <w:rPr>
          <w:noProof/>
          <w:color w:val="000000" w:themeColor="text1"/>
          <w:sz w:val="22"/>
        </w:rPr>
        <w:t>Negativní dopad dopravy zvyšuje nevyhovující stav povrchů komunikací.</w:t>
      </w:r>
    </w:p>
    <w:p w14:paraId="2B5054B5" w14:textId="77777777" w:rsidR="007C6D35" w:rsidRPr="00725180" w:rsidRDefault="007C6D35" w:rsidP="00C54671">
      <w:pPr>
        <w:spacing w:line="264" w:lineRule="auto"/>
        <w:jc w:val="both"/>
        <w:rPr>
          <w:b w:val="0"/>
          <w:noProof/>
          <w:color w:val="000000" w:themeColor="text1"/>
          <w:sz w:val="22"/>
        </w:rPr>
      </w:pPr>
    </w:p>
    <w:p w14:paraId="43CE6CA9" w14:textId="77777777" w:rsidR="005520B7" w:rsidRPr="00725180" w:rsidRDefault="00C54671" w:rsidP="00C54671">
      <w:pPr>
        <w:spacing w:line="264" w:lineRule="auto"/>
        <w:jc w:val="both"/>
        <w:rPr>
          <w:b w:val="0"/>
          <w:noProof/>
          <w:color w:val="000000" w:themeColor="text1"/>
          <w:sz w:val="22"/>
        </w:rPr>
      </w:pPr>
      <w:r w:rsidRPr="00725180">
        <w:rPr>
          <w:b w:val="0"/>
          <w:noProof/>
          <w:color w:val="000000" w:themeColor="text1"/>
          <w:sz w:val="22"/>
        </w:rPr>
        <w:tab/>
      </w:r>
      <w:r w:rsidR="004A3904" w:rsidRPr="00725180">
        <w:rPr>
          <w:b w:val="0"/>
          <w:noProof/>
          <w:color w:val="000000" w:themeColor="text1"/>
          <w:sz w:val="22"/>
        </w:rPr>
        <w:t>Lidé užívající automobily se také potýkají s tíživým nedostatkem parkovacích míst.</w:t>
      </w:r>
    </w:p>
    <w:p w14:paraId="612B5F1E" w14:textId="77777777" w:rsidR="00C54671" w:rsidRPr="00725180" w:rsidRDefault="00C54671" w:rsidP="00C54671">
      <w:pPr>
        <w:spacing w:line="264" w:lineRule="auto"/>
        <w:jc w:val="both"/>
        <w:rPr>
          <w:b w:val="0"/>
          <w:noProof/>
          <w:color w:val="000000" w:themeColor="text1"/>
          <w:sz w:val="22"/>
        </w:rPr>
      </w:pPr>
    </w:p>
    <w:p w14:paraId="57ECE5ED" w14:textId="77777777" w:rsidR="005520B7" w:rsidRPr="00725180" w:rsidRDefault="005520B7" w:rsidP="00C54671">
      <w:pPr>
        <w:spacing w:line="264" w:lineRule="auto"/>
        <w:jc w:val="both"/>
        <w:rPr>
          <w:b w:val="0"/>
          <w:noProof/>
          <w:color w:val="000000" w:themeColor="text1"/>
          <w:sz w:val="22"/>
        </w:rPr>
      </w:pPr>
    </w:p>
    <w:p w14:paraId="363DA1BF" w14:textId="77777777" w:rsidR="00854BC9" w:rsidRPr="00725180" w:rsidRDefault="00854BC9" w:rsidP="00C54671">
      <w:pPr>
        <w:spacing w:line="264" w:lineRule="auto"/>
        <w:jc w:val="both"/>
        <w:rPr>
          <w:b w:val="0"/>
          <w:noProof/>
          <w:color w:val="000000" w:themeColor="text1"/>
          <w:sz w:val="22"/>
        </w:rPr>
      </w:pPr>
    </w:p>
    <w:p w14:paraId="7572DE65" w14:textId="77777777" w:rsidR="00AC61EF" w:rsidRDefault="00AC61EF" w:rsidP="00C54671">
      <w:pPr>
        <w:spacing w:line="264" w:lineRule="auto"/>
        <w:jc w:val="both"/>
        <w:rPr>
          <w:b w:val="0"/>
          <w:noProof/>
          <w:sz w:val="22"/>
        </w:rPr>
      </w:pPr>
    </w:p>
    <w:p w14:paraId="52CAC9DE" w14:textId="77777777" w:rsidR="00AC61EF" w:rsidRDefault="00AC61EF" w:rsidP="00C54671">
      <w:pPr>
        <w:spacing w:line="264" w:lineRule="auto"/>
        <w:jc w:val="both"/>
        <w:rPr>
          <w:b w:val="0"/>
          <w:noProof/>
          <w:sz w:val="22"/>
        </w:rPr>
      </w:pPr>
    </w:p>
    <w:p w14:paraId="48AF292F" w14:textId="77777777" w:rsidR="007C6D35" w:rsidRDefault="007C6D35" w:rsidP="00C54671">
      <w:pPr>
        <w:spacing w:line="264" w:lineRule="auto"/>
        <w:jc w:val="both"/>
        <w:rPr>
          <w:b w:val="0"/>
          <w:noProof/>
          <w:sz w:val="22"/>
        </w:rPr>
      </w:pPr>
    </w:p>
    <w:p w14:paraId="02CBBA42" w14:textId="77777777" w:rsidR="004A3904" w:rsidRPr="00BA5AB6" w:rsidRDefault="004A3904" w:rsidP="00C54671">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4A3904">
        <w:rPr>
          <w:rFonts w:eastAsia="Calibri"/>
          <w:sz w:val="24"/>
          <w:szCs w:val="24"/>
        </w:rPr>
        <w:t>2.</w:t>
      </w:r>
      <w:r>
        <w:rPr>
          <w:rFonts w:eastAsia="Calibri"/>
          <w:sz w:val="24"/>
          <w:szCs w:val="24"/>
        </w:rPr>
        <w:t>7</w:t>
      </w:r>
      <w:r w:rsidRPr="004A3904">
        <w:rPr>
          <w:rFonts w:eastAsia="Calibri"/>
          <w:sz w:val="24"/>
          <w:szCs w:val="24"/>
        </w:rPr>
        <w:t xml:space="preserve"> </w:t>
      </w:r>
      <w:r>
        <w:rPr>
          <w:rFonts w:eastAsia="Calibri"/>
          <w:sz w:val="24"/>
          <w:szCs w:val="24"/>
        </w:rPr>
        <w:tab/>
      </w:r>
      <w:r w:rsidRPr="004A3904">
        <w:rPr>
          <w:rFonts w:eastAsia="Calibri"/>
          <w:sz w:val="24"/>
          <w:szCs w:val="24"/>
        </w:rPr>
        <w:t>Cestovní ruch</w:t>
      </w:r>
    </w:p>
    <w:p w14:paraId="5CB522B5" w14:textId="77777777" w:rsidR="005520B7" w:rsidRDefault="005520B7" w:rsidP="00C54671">
      <w:pPr>
        <w:spacing w:line="264" w:lineRule="auto"/>
        <w:jc w:val="both"/>
        <w:rPr>
          <w:b w:val="0"/>
          <w:noProof/>
          <w:sz w:val="22"/>
        </w:rPr>
      </w:pPr>
    </w:p>
    <w:p w14:paraId="2C016475" w14:textId="77777777" w:rsidR="004A3904" w:rsidRPr="004A3904" w:rsidRDefault="00C54671" w:rsidP="00C54671">
      <w:pPr>
        <w:spacing w:line="264" w:lineRule="auto"/>
        <w:jc w:val="both"/>
        <w:rPr>
          <w:b w:val="0"/>
          <w:noProof/>
          <w:sz w:val="22"/>
        </w:rPr>
      </w:pPr>
      <w:r>
        <w:rPr>
          <w:b w:val="0"/>
          <w:noProof/>
          <w:sz w:val="22"/>
        </w:rPr>
        <w:lastRenderedPageBreak/>
        <w:tab/>
      </w:r>
      <w:r w:rsidR="004A3904" w:rsidRPr="004A3904">
        <w:rPr>
          <w:b w:val="0"/>
          <w:noProof/>
          <w:sz w:val="22"/>
        </w:rPr>
        <w:t xml:space="preserve">Pyšely se nacházejí v turisticky zajímavém regionu Posázaví, který je vyhledáván jak českými turisty (které lákají zejména letní sporty jako např. vodáctví, cykloturistika a tramping), tak  i  zahraničními  turisty,  kteří  vyjíždějí  z Prahy,  aby  navštívili  známé  české  hrady  a  zámky (např. Český Šternberk, Jemniště, Konopiště apod.).  </w:t>
      </w:r>
    </w:p>
    <w:p w14:paraId="4C7799CB" w14:textId="77777777" w:rsidR="00C54671" w:rsidRDefault="00C54671" w:rsidP="00C54671">
      <w:pPr>
        <w:spacing w:line="264" w:lineRule="auto"/>
        <w:jc w:val="both"/>
        <w:rPr>
          <w:b w:val="0"/>
          <w:noProof/>
          <w:sz w:val="22"/>
        </w:rPr>
      </w:pPr>
    </w:p>
    <w:p w14:paraId="2353F0EA" w14:textId="77777777" w:rsidR="004A3904" w:rsidRDefault="00C54671" w:rsidP="00C54671">
      <w:pPr>
        <w:spacing w:line="264" w:lineRule="auto"/>
        <w:jc w:val="both"/>
        <w:rPr>
          <w:b w:val="0"/>
          <w:noProof/>
          <w:sz w:val="22"/>
        </w:rPr>
      </w:pPr>
      <w:r>
        <w:rPr>
          <w:b w:val="0"/>
          <w:noProof/>
          <w:sz w:val="22"/>
        </w:rPr>
        <w:tab/>
      </w:r>
      <w:r w:rsidR="004A3904" w:rsidRPr="004A3904">
        <w:rPr>
          <w:b w:val="0"/>
          <w:noProof/>
          <w:sz w:val="22"/>
        </w:rPr>
        <w:t xml:space="preserve">V obci Pyšely a jejím okolí se díky bohaté historii nachází mnoho turisticky zajímavých míst. Většina  níže  zmíněných  budov  patří  mezi  památkově  chráněné  objekty,  jedním  z nich  je  např. Loretánská kaple, která byla vystavěna roku 1699 Františkem Antonínem hrabětem Halleweilem.  Kaple  se  nachází  na  vrcholu  Loreta,  před  ní  je  umístěna  socha  Sv.Vojtěcha z dílny  barokního  sochaře  Ignáce  Františka  Platzera.  Loretu  je  možné  zhlédnout  při  mších nebo výstavách, které se zde konají nebo po individuální dohodě. </w:t>
      </w:r>
    </w:p>
    <w:p w14:paraId="664E179F" w14:textId="77777777" w:rsidR="00C54671" w:rsidRPr="004A3904" w:rsidRDefault="00C54671" w:rsidP="00C54671">
      <w:pPr>
        <w:spacing w:line="264" w:lineRule="auto"/>
        <w:jc w:val="both"/>
        <w:rPr>
          <w:b w:val="0"/>
          <w:noProof/>
          <w:sz w:val="22"/>
        </w:rPr>
      </w:pPr>
    </w:p>
    <w:p w14:paraId="5CED2E10" w14:textId="77777777" w:rsidR="004A3904" w:rsidRDefault="00C54671" w:rsidP="00C54671">
      <w:pPr>
        <w:spacing w:line="264" w:lineRule="auto"/>
        <w:jc w:val="both"/>
        <w:rPr>
          <w:b w:val="0"/>
          <w:noProof/>
          <w:sz w:val="22"/>
        </w:rPr>
      </w:pPr>
      <w:r>
        <w:rPr>
          <w:b w:val="0"/>
          <w:noProof/>
          <w:sz w:val="22"/>
        </w:rPr>
        <w:tab/>
      </w:r>
      <w:r w:rsidR="004A3904" w:rsidRPr="004A3904">
        <w:rPr>
          <w:b w:val="0"/>
          <w:noProof/>
          <w:sz w:val="22"/>
        </w:rPr>
        <w:t xml:space="preserve">Na pyšelském náměstí stojí rekonstruovaný zámek,  který v současné době slouží jako domov důchodců. Vlastníkem tohoto objektu je magistrát hlavního města Prahy, který jej i spravuje. </w:t>
      </w:r>
    </w:p>
    <w:p w14:paraId="120D0CF5" w14:textId="77777777" w:rsidR="00C54671" w:rsidRDefault="00C54671" w:rsidP="00C54671">
      <w:pPr>
        <w:spacing w:line="264" w:lineRule="auto"/>
        <w:jc w:val="both"/>
        <w:rPr>
          <w:b w:val="0"/>
          <w:noProof/>
          <w:sz w:val="22"/>
        </w:rPr>
      </w:pPr>
    </w:p>
    <w:p w14:paraId="19B6D11F" w14:textId="77777777" w:rsidR="004A3904" w:rsidRDefault="00C54671" w:rsidP="00C54671">
      <w:pPr>
        <w:spacing w:line="264" w:lineRule="auto"/>
        <w:jc w:val="both"/>
        <w:rPr>
          <w:b w:val="0"/>
          <w:noProof/>
          <w:sz w:val="22"/>
        </w:rPr>
      </w:pPr>
      <w:r>
        <w:rPr>
          <w:b w:val="0"/>
          <w:noProof/>
          <w:sz w:val="22"/>
        </w:rPr>
        <w:tab/>
      </w:r>
      <w:r w:rsidR="004A3904" w:rsidRPr="004A3904">
        <w:rPr>
          <w:b w:val="0"/>
          <w:noProof/>
          <w:sz w:val="22"/>
        </w:rPr>
        <w:t xml:space="preserve">Zámek  je  původně  renesanční  stavbou  čtvercového  půdorysu  z  16.  století,  s významnou barokní úpravou a dostavbou provedenou v 18. století a novou klasicistní fasádou z 19. století. Před  zámkem  stojí  barokní  sousoší  Sv.  Jana  Nepomuckého,  rovněž  dílo  Ignáce  Františka Platzera.  Zámek  je  obklopen  zámeckým  parkem,  který  bude  revitalizován  a  zpřístupněn veřejnosti.  Interiér  zámku  je  přístupný  návštěvníkům  Pyšel  pouze  v  rámci  dnů  otevřených dveří. </w:t>
      </w:r>
    </w:p>
    <w:p w14:paraId="15815BFE" w14:textId="77777777" w:rsidR="00C54671" w:rsidRPr="004A3904" w:rsidRDefault="00C54671" w:rsidP="00C54671">
      <w:pPr>
        <w:spacing w:line="264" w:lineRule="auto"/>
        <w:jc w:val="both"/>
        <w:rPr>
          <w:b w:val="0"/>
          <w:noProof/>
          <w:sz w:val="22"/>
        </w:rPr>
      </w:pPr>
    </w:p>
    <w:p w14:paraId="1EB2EEED" w14:textId="77777777" w:rsidR="004A3904" w:rsidRDefault="00C54671" w:rsidP="00C54671">
      <w:pPr>
        <w:spacing w:line="264" w:lineRule="auto"/>
        <w:jc w:val="both"/>
        <w:rPr>
          <w:b w:val="0"/>
          <w:noProof/>
          <w:sz w:val="22"/>
        </w:rPr>
      </w:pPr>
      <w:r>
        <w:rPr>
          <w:b w:val="0"/>
          <w:noProof/>
          <w:sz w:val="22"/>
        </w:rPr>
        <w:tab/>
      </w:r>
      <w:r w:rsidR="004A3904" w:rsidRPr="004A3904">
        <w:rPr>
          <w:b w:val="0"/>
          <w:noProof/>
          <w:sz w:val="22"/>
        </w:rPr>
        <w:t xml:space="preserve">Na  náměstí  stojí  kostel  Povýšení  Sv.  Kříže,  na  jehož  nádvoří  jsou  umístěny  čtyři  barokní sochy. Kostel je původně románský z 12. století se zachovalým gotickým portálem a zvonem z roku 1461. Kostel byl v letech 1781 – 1783 barokně přestavěn a další rekonstrukcí prošel v letech  1861  –  1862.  Kostel  je  možné  navštívit  při  mších  nebo  na  základě  individuální dohody. </w:t>
      </w:r>
    </w:p>
    <w:p w14:paraId="5184B0CB" w14:textId="77777777" w:rsidR="00C54671" w:rsidRPr="004A3904" w:rsidRDefault="00C54671" w:rsidP="00C54671">
      <w:pPr>
        <w:spacing w:line="264" w:lineRule="auto"/>
        <w:jc w:val="both"/>
        <w:rPr>
          <w:b w:val="0"/>
          <w:noProof/>
          <w:sz w:val="22"/>
        </w:rPr>
      </w:pPr>
    </w:p>
    <w:p w14:paraId="6A7F4C83" w14:textId="77777777" w:rsidR="004A3904" w:rsidRDefault="00C54671" w:rsidP="00C54671">
      <w:pPr>
        <w:spacing w:line="264" w:lineRule="auto"/>
        <w:jc w:val="both"/>
        <w:rPr>
          <w:b w:val="0"/>
          <w:noProof/>
          <w:sz w:val="22"/>
        </w:rPr>
      </w:pPr>
      <w:r>
        <w:rPr>
          <w:b w:val="0"/>
          <w:noProof/>
          <w:sz w:val="22"/>
        </w:rPr>
        <w:tab/>
      </w:r>
      <w:r w:rsidR="004A3904" w:rsidRPr="00725180">
        <w:rPr>
          <w:b w:val="0"/>
          <w:noProof/>
          <w:color w:val="000000" w:themeColor="text1"/>
          <w:sz w:val="22"/>
        </w:rPr>
        <w:t>Od  náměstí  směrem  na  Zaječice  se  v ulici  Na  Košíku  nachází  bývalá  židovská  synagoga</w:t>
      </w:r>
      <w:r w:rsidR="00F06F0A" w:rsidRPr="00725180">
        <w:rPr>
          <w:b w:val="0"/>
          <w:noProof/>
          <w:color w:val="000000" w:themeColor="text1"/>
          <w:sz w:val="22"/>
        </w:rPr>
        <w:t xml:space="preserve"> – nyní je v soukromém vlastnictví, územní plán připouští jakékoliv kuilturně – společenské využití.</w:t>
      </w:r>
      <w:r w:rsidR="004A3904" w:rsidRPr="00725180">
        <w:rPr>
          <w:b w:val="0"/>
          <w:noProof/>
          <w:color w:val="000000" w:themeColor="text1"/>
          <w:sz w:val="22"/>
        </w:rPr>
        <w:t xml:space="preserve"> Západním  směrem z náměstí je možné projít Husovou ulicí, která je původní historickou </w:t>
      </w:r>
      <w:r w:rsidR="004A3904" w:rsidRPr="004A3904">
        <w:rPr>
          <w:b w:val="0"/>
          <w:noProof/>
          <w:sz w:val="22"/>
        </w:rPr>
        <w:t>zástavbou města. Zdejší domy jsou nejstarší v obci. Postupnými rekonstrukcemi a přestavbami domů v Husově ulici</w:t>
      </w:r>
      <w:r w:rsidR="004A3904">
        <w:rPr>
          <w:b w:val="0"/>
          <w:noProof/>
          <w:sz w:val="22"/>
        </w:rPr>
        <w:t xml:space="preserve">  </w:t>
      </w:r>
      <w:r w:rsidR="004A3904" w:rsidRPr="004A3904">
        <w:rPr>
          <w:b w:val="0"/>
          <w:noProof/>
          <w:sz w:val="22"/>
        </w:rPr>
        <w:t xml:space="preserve">byl ztracen původní vzhled této lokality. Nedaleko náměstí se nachází bývalý klášter, dřívější Útulek Sv. Josefa pro opuštěné děti, který pochází z let 1912 – 1913. Dnes je využíván jako dětský domov. Součástí náměstí je pomník obětem druhé světové války, který byl roku 2003 zrekonstruován a doplněn o odcizené části. V okolí Pyšel se nachází řada drobných sakrálních staveb jako jsou křížky a kapličky, turisticky zajímavá je např. novodobá replika barokních božích muk v Pyšelích – Nové Vsi s mozaikami národních světců sv. Anežky, sv. Vojtěcha  a sv. Václava od akademického malíře Jindřicha Vydry. </w:t>
      </w:r>
    </w:p>
    <w:p w14:paraId="30A72597" w14:textId="77777777" w:rsidR="00C54671" w:rsidRPr="004A3904" w:rsidRDefault="00C54671" w:rsidP="00C54671">
      <w:pPr>
        <w:spacing w:line="264" w:lineRule="auto"/>
        <w:jc w:val="both"/>
        <w:rPr>
          <w:b w:val="0"/>
          <w:noProof/>
          <w:sz w:val="22"/>
        </w:rPr>
      </w:pPr>
    </w:p>
    <w:p w14:paraId="1759F031" w14:textId="77777777" w:rsidR="005520B7" w:rsidRPr="00725180" w:rsidRDefault="00C54671" w:rsidP="00C54671">
      <w:pPr>
        <w:spacing w:line="264" w:lineRule="auto"/>
        <w:jc w:val="both"/>
        <w:rPr>
          <w:b w:val="0"/>
          <w:noProof/>
          <w:color w:val="000000" w:themeColor="text1"/>
          <w:sz w:val="22"/>
        </w:rPr>
      </w:pPr>
      <w:r>
        <w:rPr>
          <w:b w:val="0"/>
          <w:noProof/>
          <w:sz w:val="22"/>
        </w:rPr>
        <w:tab/>
      </w:r>
      <w:r w:rsidR="004A3904" w:rsidRPr="004A3904">
        <w:rPr>
          <w:b w:val="0"/>
          <w:noProof/>
          <w:sz w:val="22"/>
        </w:rPr>
        <w:t xml:space="preserve">V Pyšelích mohou turisté navštívit muzeum, které je umístěno v prvním patře budovy č.p. 34 stojící  na  náměstí.  V  muzeu  jsou  vystavené  numismatické,  archeologické  a  národopisné sbírky,  je zde umístěna  i  stálá expozice týkající  se historie obce a  jejího okolí. Část sbírky  je  věnována  pyšelskému  rodákovi,  filosofovi  Emanuelu  Rádlovi.  Její  součástí  je  také  jeho posmrtná  maska a kompletní dílo. Většinu exponátů získalo  muzeum darem od pyšelských občanů.  Stálá  expozice  je  otevřena  pouze  od  dubna  do  listopadu,  vždy  v pátek  a  sobotu, na základě domluvy i individuálně. Vzhledem ke špatnému technickému stavu budovy muzea nemohou  být  vystaveny  kompletní  sbírky,  archiválie  jsou  v současné  době  </w:t>
      </w:r>
      <w:r w:rsidR="004A3904" w:rsidRPr="00725180">
        <w:rPr>
          <w:b w:val="0"/>
          <w:noProof/>
          <w:color w:val="000000" w:themeColor="text1"/>
          <w:sz w:val="22"/>
        </w:rPr>
        <w:lastRenderedPageBreak/>
        <w:t xml:space="preserve">uskladněny v depozitáři, který je umístěn ve stejné budově a jehož stav je nevyhovující.  </w:t>
      </w:r>
      <w:r w:rsidR="00F06F0A" w:rsidRPr="00725180">
        <w:rPr>
          <w:b w:val="0"/>
          <w:noProof/>
          <w:color w:val="000000" w:themeColor="text1"/>
          <w:sz w:val="22"/>
        </w:rPr>
        <w:t>Město předpokládá přemístění muzea do jiného objektu a to ve spolupráci se soukromýms sektorem.</w:t>
      </w:r>
    </w:p>
    <w:p w14:paraId="70605593" w14:textId="77777777" w:rsidR="005520B7" w:rsidRPr="00725180" w:rsidRDefault="005520B7" w:rsidP="00C54671">
      <w:pPr>
        <w:spacing w:line="264" w:lineRule="auto"/>
        <w:jc w:val="both"/>
        <w:rPr>
          <w:b w:val="0"/>
          <w:noProof/>
          <w:color w:val="000000" w:themeColor="text1"/>
          <w:sz w:val="22"/>
        </w:rPr>
      </w:pPr>
    </w:p>
    <w:p w14:paraId="3ABFD712" w14:textId="77777777" w:rsidR="005520B7" w:rsidRDefault="005520B7" w:rsidP="00C54671">
      <w:pPr>
        <w:spacing w:line="264" w:lineRule="auto"/>
        <w:jc w:val="both"/>
        <w:rPr>
          <w:b w:val="0"/>
          <w:noProof/>
          <w:sz w:val="22"/>
        </w:rPr>
      </w:pPr>
    </w:p>
    <w:p w14:paraId="6CAAB251" w14:textId="77777777" w:rsidR="00296797" w:rsidRDefault="00DB1184" w:rsidP="00C54671">
      <w:pPr>
        <w:spacing w:line="264" w:lineRule="auto"/>
        <w:jc w:val="both"/>
        <w:rPr>
          <w:b w:val="0"/>
          <w:noProof/>
          <w:sz w:val="22"/>
        </w:rPr>
      </w:pPr>
      <w:r>
        <w:rPr>
          <w:noProof/>
          <w:lang w:val="en-US" w:eastAsia="en-US"/>
        </w:rPr>
        <w:drawing>
          <wp:inline distT="0" distB="0" distL="0" distR="0" wp14:anchorId="0CDFC61A" wp14:editId="7FBF7CF4">
            <wp:extent cx="1809750" cy="2495637"/>
            <wp:effectExtent l="190500" t="190500" r="190500" b="190500"/>
            <wp:docPr id="4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35000"/>
                              </a14:imgEffect>
                            </a14:imgLayer>
                          </a14:imgProps>
                        </a:ext>
                        <a:ext uri="{28A0092B-C50C-407E-A947-70E740481C1C}">
                          <a14:useLocalDpi xmlns:a14="http://schemas.microsoft.com/office/drawing/2010/main" val="0"/>
                        </a:ext>
                      </a:extLst>
                    </a:blip>
                    <a:srcRect t="4693" r="62406" b="2334"/>
                    <a:stretch/>
                  </pic:blipFill>
                  <pic:spPr bwMode="auto">
                    <a:xfrm>
                      <a:off x="0" y="0"/>
                      <a:ext cx="1811666" cy="2498279"/>
                    </a:xfrm>
                    <a:prstGeom prst="rect">
                      <a:avLst/>
                    </a:prstGeom>
                    <a:ln>
                      <a:noFill/>
                    </a:ln>
                    <a:effectLst>
                      <a:outerShdw blurRad="190500" algn="tl" rotWithShape="0">
                        <a:srgbClr val="000000">
                          <a:alpha val="70000"/>
                        </a:srgbClr>
                      </a:outerShdw>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296797">
        <w:rPr>
          <w:noProof/>
          <w:lang w:val="en-US" w:eastAsia="en-US"/>
        </w:rPr>
        <w:drawing>
          <wp:inline distT="0" distB="0" distL="0" distR="0" wp14:anchorId="70298E9B" wp14:editId="0550B4CB">
            <wp:extent cx="1810776" cy="2504265"/>
            <wp:effectExtent l="190500" t="190500" r="189865" b="182245"/>
            <wp:docPr id="4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rotWithShape="1">
                    <a:blip r:embed="rId34">
                      <a:extLst>
                        <a:ext uri="{BEBA8EAE-BF5A-486C-A8C5-ECC9F3942E4B}">
                          <a14:imgProps xmlns:a14="http://schemas.microsoft.com/office/drawing/2010/main">
                            <a14:imgLayer r:embed="rId33">
                              <a14:imgEffect>
                                <a14:sharpenSoften amount="49000"/>
                              </a14:imgEffect>
                            </a14:imgLayer>
                          </a14:imgProps>
                        </a:ext>
                        <a:ext uri="{28A0092B-C50C-407E-A947-70E740481C1C}">
                          <a14:useLocalDpi xmlns:a14="http://schemas.microsoft.com/office/drawing/2010/main" val="0"/>
                        </a:ext>
                      </a:extLst>
                    </a:blip>
                    <a:srcRect l="59525" t="4744" r="3174" b="2740"/>
                    <a:stretch/>
                  </pic:blipFill>
                  <pic:spPr bwMode="auto">
                    <a:xfrm>
                      <a:off x="0" y="0"/>
                      <a:ext cx="1815638" cy="2510989"/>
                    </a:xfrm>
                    <a:prstGeom prst="rect">
                      <a:avLst/>
                    </a:prstGeom>
                    <a:ln>
                      <a:noFill/>
                    </a:ln>
                    <a:effectLst>
                      <a:outerShdw blurRad="190500" algn="tl" rotWithShape="0">
                        <a:srgbClr val="000000">
                          <a:alpha val="70000"/>
                        </a:srgbClr>
                      </a:outerShdw>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6B87B307" w14:textId="77777777" w:rsidR="00283188" w:rsidRPr="00283188" w:rsidRDefault="00283188" w:rsidP="00283188">
      <w:pPr>
        <w:spacing w:line="264" w:lineRule="auto"/>
        <w:jc w:val="both"/>
        <w:rPr>
          <w:b w:val="0"/>
          <w:noProof/>
          <w:szCs w:val="20"/>
        </w:rPr>
      </w:pPr>
      <w:r w:rsidRPr="00283188">
        <w:rPr>
          <w:b w:val="0"/>
          <w:noProof/>
          <w:szCs w:val="20"/>
        </w:rPr>
        <w:t>Obr.č.4: Ukázky interiéru muzea</w:t>
      </w:r>
    </w:p>
    <w:p w14:paraId="4FEBF912" w14:textId="77777777" w:rsidR="00296797" w:rsidRDefault="00296797" w:rsidP="00C54671">
      <w:pPr>
        <w:spacing w:line="264" w:lineRule="auto"/>
        <w:jc w:val="both"/>
        <w:rPr>
          <w:b w:val="0"/>
          <w:noProof/>
          <w:sz w:val="22"/>
        </w:rPr>
      </w:pPr>
    </w:p>
    <w:p w14:paraId="2ABF062D" w14:textId="77777777" w:rsidR="005520B7" w:rsidRDefault="00520377" w:rsidP="00C54671">
      <w:pPr>
        <w:spacing w:line="264" w:lineRule="auto"/>
        <w:jc w:val="both"/>
        <w:rPr>
          <w:b w:val="0"/>
          <w:noProof/>
          <w:sz w:val="22"/>
        </w:rPr>
      </w:pPr>
      <w:r>
        <w:rPr>
          <w:b w:val="0"/>
          <w:noProof/>
          <w:sz w:val="22"/>
        </w:rPr>
        <w:tab/>
      </w:r>
      <w:r w:rsidR="004A3904" w:rsidRPr="004A3904">
        <w:rPr>
          <w:b w:val="0"/>
          <w:noProof/>
          <w:sz w:val="22"/>
        </w:rPr>
        <w:t>Vedle historických památek lákají Pyšely k návštěvě také svým krásným okolím a přírodou</w:t>
      </w:r>
      <w:r>
        <w:rPr>
          <w:b w:val="0"/>
          <w:noProof/>
          <w:sz w:val="22"/>
        </w:rPr>
        <w:t>.</w:t>
      </w:r>
      <w:r w:rsidR="004A3904" w:rsidRPr="004A3904">
        <w:rPr>
          <w:b w:val="0"/>
          <w:noProof/>
          <w:sz w:val="22"/>
        </w:rPr>
        <w:t xml:space="preserve"> Obcí  vedou  značené  cyklostezky  navazující  na  rekreační  oblast  Posázaví.  Četnost cyklistických tras  zobrazuje následující mapa.</w:t>
      </w:r>
    </w:p>
    <w:p w14:paraId="7D5CAFA1" w14:textId="77777777" w:rsidR="00111DE0" w:rsidRDefault="00111DE0" w:rsidP="00C54671">
      <w:pPr>
        <w:spacing w:line="264" w:lineRule="auto"/>
        <w:jc w:val="both"/>
        <w:rPr>
          <w:b w:val="0"/>
          <w:noProof/>
          <w:sz w:val="22"/>
        </w:rPr>
      </w:pPr>
    </w:p>
    <w:p w14:paraId="67CAB809" w14:textId="77777777" w:rsidR="00111DE0" w:rsidRDefault="00111DE0" w:rsidP="00111DE0">
      <w:pPr>
        <w:spacing w:line="264" w:lineRule="auto"/>
        <w:jc w:val="both"/>
        <w:rPr>
          <w:b w:val="0"/>
          <w:noProof/>
          <w:sz w:val="22"/>
        </w:rPr>
      </w:pPr>
      <w:r>
        <w:rPr>
          <w:b w:val="0"/>
          <w:noProof/>
          <w:sz w:val="22"/>
        </w:rPr>
        <w:tab/>
      </w:r>
      <w:r w:rsidRPr="001A7147">
        <w:rPr>
          <w:b w:val="0"/>
          <w:noProof/>
          <w:sz w:val="22"/>
        </w:rPr>
        <w:t xml:space="preserve">Kromě  cykloturistiky  mohou  návštěvníci  podnikat  kratší  pěší  výlety  v  okolí  Pyšel  nebo celodenní túry. V sousední obci  je  v osadě Vysoká Lhota farma  s koňmi, kde se  zájemcům nabízí  řada  aktivit  včetně  akcí  pro  děti.  Možnost  koupání  nabízí  bazén  v  hotelu  Sen v Senohrabech  vzdálený  asi  3  km,  dále  bazén  v Benešově  nebo  řeka  Sázava.  V Týnci  nad Sázavou  funguje  centrum  pro  vodáky  s půjčovnou  lodí  a  dalšího  vybavení.  Od  roku  2007  je  možné  využít  i  služeb  soukromé  půjčovny  lodí  přímo  v Pyšelích.  V zimě  jsou  turistům nabízeny běžecké tratě. </w:t>
      </w:r>
    </w:p>
    <w:p w14:paraId="6703178B" w14:textId="77777777" w:rsidR="00111DE0" w:rsidRDefault="00111DE0" w:rsidP="00C54671">
      <w:pPr>
        <w:spacing w:line="264" w:lineRule="auto"/>
        <w:jc w:val="both"/>
        <w:rPr>
          <w:b w:val="0"/>
          <w:noProof/>
          <w:sz w:val="22"/>
        </w:rPr>
      </w:pPr>
    </w:p>
    <w:p w14:paraId="7CAB2D5F" w14:textId="77777777" w:rsidR="00854BC9" w:rsidRDefault="00854BC9" w:rsidP="00C54671">
      <w:pPr>
        <w:spacing w:line="264" w:lineRule="auto"/>
        <w:jc w:val="both"/>
        <w:rPr>
          <w:b w:val="0"/>
          <w:noProof/>
          <w:sz w:val="22"/>
        </w:rPr>
      </w:pPr>
      <w:r>
        <w:rPr>
          <w:noProof/>
          <w:lang w:val="en-US" w:eastAsia="en-US"/>
        </w:rPr>
        <w:lastRenderedPageBreak/>
        <w:drawing>
          <wp:inline distT="0" distB="0" distL="0" distR="0" wp14:anchorId="04347331" wp14:editId="6B33CF0D">
            <wp:extent cx="5219700" cy="3129822"/>
            <wp:effectExtent l="190500" t="190500" r="190500" b="185420"/>
            <wp:docPr id="495" name="Obrázek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17974" cy="3128787"/>
                    </a:xfrm>
                    <a:prstGeom prst="rect">
                      <a:avLst/>
                    </a:prstGeom>
                    <a:ln>
                      <a:noFill/>
                    </a:ln>
                    <a:effectLst>
                      <a:outerShdw blurRad="190500" algn="tl" rotWithShape="0">
                        <a:srgbClr val="000000">
                          <a:alpha val="70000"/>
                        </a:srgbClr>
                      </a:outerShdw>
                    </a:effectLst>
                  </pic:spPr>
                </pic:pic>
              </a:graphicData>
            </a:graphic>
          </wp:inline>
        </w:drawing>
      </w:r>
    </w:p>
    <w:p w14:paraId="4DF89BB5" w14:textId="77777777" w:rsidR="005520B7" w:rsidRPr="00283188" w:rsidRDefault="00854BC9" w:rsidP="00C54671">
      <w:pPr>
        <w:spacing w:line="264" w:lineRule="auto"/>
        <w:jc w:val="both"/>
        <w:rPr>
          <w:b w:val="0"/>
          <w:noProof/>
          <w:szCs w:val="20"/>
        </w:rPr>
      </w:pPr>
      <w:r w:rsidRPr="00283188">
        <w:rPr>
          <w:b w:val="0"/>
          <w:noProof/>
          <w:szCs w:val="20"/>
        </w:rPr>
        <w:t>O</w:t>
      </w:r>
      <w:r w:rsidR="004A3904" w:rsidRPr="00283188">
        <w:rPr>
          <w:b w:val="0"/>
          <w:noProof/>
          <w:szCs w:val="20"/>
        </w:rPr>
        <w:t>br.č.5: Mapa cyklostezek Posázaví</w:t>
      </w:r>
    </w:p>
    <w:p w14:paraId="557A54E1" w14:textId="77777777" w:rsidR="00111DE0" w:rsidRDefault="00111DE0" w:rsidP="00C54671">
      <w:pPr>
        <w:spacing w:line="264" w:lineRule="auto"/>
        <w:jc w:val="both"/>
        <w:rPr>
          <w:b w:val="0"/>
          <w:noProof/>
          <w:sz w:val="22"/>
        </w:rPr>
      </w:pPr>
    </w:p>
    <w:p w14:paraId="51172BAE" w14:textId="77777777" w:rsidR="001A7147" w:rsidRDefault="00520377" w:rsidP="00C54671">
      <w:pPr>
        <w:spacing w:line="264" w:lineRule="auto"/>
        <w:jc w:val="both"/>
        <w:rPr>
          <w:b w:val="0"/>
          <w:noProof/>
          <w:sz w:val="22"/>
        </w:rPr>
      </w:pPr>
      <w:r>
        <w:rPr>
          <w:b w:val="0"/>
          <w:noProof/>
          <w:sz w:val="22"/>
        </w:rPr>
        <w:tab/>
      </w:r>
      <w:r w:rsidR="001A7147" w:rsidRPr="001A7147">
        <w:rPr>
          <w:b w:val="0"/>
          <w:noProof/>
          <w:sz w:val="22"/>
        </w:rPr>
        <w:t xml:space="preserve">Kromě  cykloturistiky  mohou  návštěvníci  podnikat  kratší  pěší  výlety  v  okolí  Pyšel  nebo celodenní túry. V sousední obci  je  v osadě Vysoká Lhota farma  s koňmi, kde se  zájemcům nabízí  řada  aktivit  včetně  akcí  pro  děti.  Možnost  koupání  nabízí  bazén  v  hotelu  Sen v Senohrabech  vzdálený  asi  3  km,  dále  bazén  v Benešově  nebo  řeka  Sázava.  V Týnci  nad Sázavou  funguje  centrum  pro  vodáky  s půjčovnou  lodí  a  dalšího  vybavení.  Od  roku  2007  je  možné  využít  i  služeb  soukromé  půjčovny  lodí  přímo  v Pyšelích.  V zimě  jsou  turistům nabízeny běžecké tratě. </w:t>
      </w:r>
    </w:p>
    <w:p w14:paraId="00F39A4A" w14:textId="77777777" w:rsidR="00520377" w:rsidRPr="001A7147" w:rsidRDefault="00520377" w:rsidP="00C54671">
      <w:pPr>
        <w:spacing w:line="264" w:lineRule="auto"/>
        <w:jc w:val="both"/>
        <w:rPr>
          <w:b w:val="0"/>
          <w:noProof/>
          <w:sz w:val="22"/>
        </w:rPr>
      </w:pPr>
    </w:p>
    <w:p w14:paraId="1C72C7D3" w14:textId="77777777" w:rsidR="001A7147" w:rsidRPr="001A7147" w:rsidRDefault="00520377" w:rsidP="00C54671">
      <w:pPr>
        <w:spacing w:line="264" w:lineRule="auto"/>
        <w:jc w:val="both"/>
        <w:rPr>
          <w:b w:val="0"/>
          <w:noProof/>
          <w:sz w:val="22"/>
        </w:rPr>
      </w:pPr>
      <w:r>
        <w:rPr>
          <w:b w:val="0"/>
          <w:noProof/>
          <w:sz w:val="22"/>
        </w:rPr>
        <w:tab/>
      </w:r>
      <w:r w:rsidR="001A7147" w:rsidRPr="001A7147">
        <w:rPr>
          <w:b w:val="0"/>
          <w:noProof/>
          <w:sz w:val="22"/>
        </w:rPr>
        <w:t xml:space="preserve">Turisté  mají  možnost  občerstvit  se  v některé  z místních  restaurací.  Ubytovací  kapacity   pro turisty v Pyšelích ovšem chybí. Z tohoto důvodu stráví turisté v Pyšelích maximálně 1 den pobytu  nebo  se  zde  zastavují  pouze  k několikahodinové  krátké  návštěvě  při  průjezdu Posázavím  do  jiné  lokality.  O  vybudování  ubytovacích  kapacit  provozovaných  městem  se neuvažuje. Pyšely však podpoří aktivity a projekty soukromých subjektů.  </w:t>
      </w:r>
    </w:p>
    <w:p w14:paraId="7A68B34E" w14:textId="77777777" w:rsidR="00520377" w:rsidRDefault="00520377" w:rsidP="00C54671">
      <w:pPr>
        <w:spacing w:line="264" w:lineRule="auto"/>
        <w:jc w:val="both"/>
        <w:rPr>
          <w:b w:val="0"/>
          <w:noProof/>
          <w:sz w:val="22"/>
        </w:rPr>
      </w:pPr>
    </w:p>
    <w:p w14:paraId="1DB3B1E2" w14:textId="77777777" w:rsidR="00854BC9" w:rsidRPr="00725180" w:rsidRDefault="00520377" w:rsidP="00C54671">
      <w:pPr>
        <w:spacing w:line="264" w:lineRule="auto"/>
        <w:jc w:val="both"/>
        <w:rPr>
          <w:b w:val="0"/>
          <w:noProof/>
          <w:color w:val="000000" w:themeColor="text1"/>
          <w:sz w:val="22"/>
        </w:rPr>
      </w:pPr>
      <w:r>
        <w:rPr>
          <w:b w:val="0"/>
          <w:noProof/>
          <w:sz w:val="22"/>
        </w:rPr>
        <w:tab/>
      </w:r>
      <w:r w:rsidR="001A7147" w:rsidRPr="00725180">
        <w:rPr>
          <w:b w:val="0"/>
          <w:noProof/>
          <w:color w:val="000000" w:themeColor="text1"/>
          <w:sz w:val="22"/>
        </w:rPr>
        <w:t xml:space="preserve">V Pyšelích </w:t>
      </w:r>
      <w:r w:rsidR="00854BC9" w:rsidRPr="00725180">
        <w:rPr>
          <w:b w:val="0"/>
          <w:noProof/>
          <w:color w:val="000000" w:themeColor="text1"/>
          <w:sz w:val="22"/>
        </w:rPr>
        <w:t>byla realizována výstavba g</w:t>
      </w:r>
      <w:r w:rsidR="001A7147" w:rsidRPr="00725180">
        <w:rPr>
          <w:b w:val="0"/>
          <w:noProof/>
          <w:color w:val="000000" w:themeColor="text1"/>
          <w:sz w:val="22"/>
        </w:rPr>
        <w:t>olfového hřiště, které dále podpo</w:t>
      </w:r>
      <w:r w:rsidR="00854BC9" w:rsidRPr="00725180">
        <w:rPr>
          <w:b w:val="0"/>
          <w:noProof/>
          <w:color w:val="000000" w:themeColor="text1"/>
          <w:sz w:val="22"/>
        </w:rPr>
        <w:t>ruje</w:t>
      </w:r>
      <w:r w:rsidR="001A7147" w:rsidRPr="00725180">
        <w:rPr>
          <w:b w:val="0"/>
          <w:noProof/>
          <w:color w:val="000000" w:themeColor="text1"/>
          <w:sz w:val="22"/>
        </w:rPr>
        <w:t xml:space="preserve">o příliv turistů  a  rozšířilo  nabídku  volnočasových  aktivit.  </w:t>
      </w:r>
      <w:r w:rsidR="00854BC9" w:rsidRPr="00725180">
        <w:rPr>
          <w:b w:val="0"/>
          <w:noProof/>
          <w:color w:val="000000" w:themeColor="text1"/>
          <w:sz w:val="22"/>
        </w:rPr>
        <w:t>Součástí golfového areálu je stravovací a sportovně relaxační centrum.</w:t>
      </w:r>
    </w:p>
    <w:p w14:paraId="11BBF49C" w14:textId="77777777" w:rsidR="00854BC9" w:rsidRPr="00725180" w:rsidRDefault="00854BC9" w:rsidP="00C54671">
      <w:pPr>
        <w:spacing w:line="264" w:lineRule="auto"/>
        <w:jc w:val="both"/>
        <w:rPr>
          <w:b w:val="0"/>
          <w:noProof/>
          <w:color w:val="000000" w:themeColor="text1"/>
          <w:sz w:val="22"/>
        </w:rPr>
      </w:pPr>
    </w:p>
    <w:p w14:paraId="72A3BF6A" w14:textId="77777777" w:rsidR="00854BC9" w:rsidRPr="00725180" w:rsidRDefault="00520377" w:rsidP="00C54671">
      <w:pPr>
        <w:spacing w:line="264" w:lineRule="auto"/>
        <w:jc w:val="both"/>
        <w:rPr>
          <w:b w:val="0"/>
          <w:noProof/>
          <w:color w:val="000000" w:themeColor="text1"/>
          <w:sz w:val="22"/>
        </w:rPr>
      </w:pPr>
      <w:r w:rsidRPr="00725180">
        <w:rPr>
          <w:b w:val="0"/>
          <w:noProof/>
          <w:color w:val="000000" w:themeColor="text1"/>
          <w:sz w:val="22"/>
        </w:rPr>
        <w:tab/>
      </w:r>
      <w:r w:rsidR="001A7147" w:rsidRPr="00725180">
        <w:rPr>
          <w:b w:val="0"/>
          <w:noProof/>
          <w:color w:val="000000" w:themeColor="text1"/>
          <w:sz w:val="22"/>
        </w:rPr>
        <w:t>Pro lepší orientaci v obci a jejím okolí, pro seznámení s památkami a dalšími zajímavostmi  a možnostmi výletů a pro propagaci Pyšel jako zajímavé turistické destinace,  slouž</w:t>
      </w:r>
      <w:r w:rsidR="00854BC9" w:rsidRPr="00725180">
        <w:rPr>
          <w:b w:val="0"/>
          <w:noProof/>
          <w:color w:val="000000" w:themeColor="text1"/>
          <w:sz w:val="22"/>
        </w:rPr>
        <w:t>í</w:t>
      </w:r>
      <w:r w:rsidR="001A7147" w:rsidRPr="00725180">
        <w:rPr>
          <w:b w:val="0"/>
          <w:noProof/>
          <w:color w:val="000000" w:themeColor="text1"/>
          <w:sz w:val="22"/>
        </w:rPr>
        <w:t xml:space="preserve"> informační centrum, které </w:t>
      </w:r>
      <w:r w:rsidR="00854BC9" w:rsidRPr="00725180">
        <w:rPr>
          <w:b w:val="0"/>
          <w:noProof/>
          <w:color w:val="000000" w:themeColor="text1"/>
          <w:sz w:val="22"/>
        </w:rPr>
        <w:t>je</w:t>
      </w:r>
      <w:r w:rsidR="001A7147" w:rsidRPr="00725180">
        <w:rPr>
          <w:b w:val="0"/>
          <w:noProof/>
          <w:color w:val="000000" w:themeColor="text1"/>
          <w:sz w:val="22"/>
        </w:rPr>
        <w:t xml:space="preserve"> k dispozici v budově obecního úřadu na náměstí. Informační centrum  fung</w:t>
      </w:r>
      <w:r w:rsidR="00854BC9" w:rsidRPr="00725180">
        <w:rPr>
          <w:b w:val="0"/>
          <w:noProof/>
          <w:color w:val="000000" w:themeColor="text1"/>
          <w:sz w:val="22"/>
        </w:rPr>
        <w:t>uje</w:t>
      </w:r>
      <w:r w:rsidR="001A7147" w:rsidRPr="00725180">
        <w:rPr>
          <w:b w:val="0"/>
          <w:noProof/>
          <w:color w:val="000000" w:themeColor="text1"/>
          <w:sz w:val="22"/>
        </w:rPr>
        <w:t xml:space="preserve">  celoročně.  Bude  </w:t>
      </w:r>
      <w:r w:rsidR="00854BC9" w:rsidRPr="00725180">
        <w:rPr>
          <w:b w:val="0"/>
          <w:noProof/>
          <w:color w:val="000000" w:themeColor="text1"/>
          <w:sz w:val="22"/>
        </w:rPr>
        <w:t>je</w:t>
      </w:r>
      <w:r w:rsidR="001A7147" w:rsidRPr="00725180">
        <w:rPr>
          <w:b w:val="0"/>
          <w:noProof/>
          <w:color w:val="000000" w:themeColor="text1"/>
          <w:sz w:val="22"/>
        </w:rPr>
        <w:t xml:space="preserve">  k dispozici  internet  pro  veřejnost,  informační  materiály  o  městě  a  jeho  okolí,  pohlednice  a  drobné  suvenýry,  mapy  města  a  jeho  okolí, turistický průvodce městem a jeho okolím.</w:t>
      </w:r>
    </w:p>
    <w:p w14:paraId="0EF32EEF" w14:textId="77777777" w:rsidR="00854BC9" w:rsidRPr="00725180" w:rsidRDefault="00854BC9" w:rsidP="00C54671">
      <w:pPr>
        <w:spacing w:line="264" w:lineRule="auto"/>
        <w:jc w:val="both"/>
        <w:rPr>
          <w:b w:val="0"/>
          <w:noProof/>
          <w:color w:val="000000" w:themeColor="text1"/>
          <w:sz w:val="22"/>
        </w:rPr>
      </w:pPr>
    </w:p>
    <w:p w14:paraId="225C502E" w14:textId="77777777" w:rsidR="005520B7" w:rsidRDefault="00520377" w:rsidP="00C54671">
      <w:pPr>
        <w:spacing w:line="264" w:lineRule="auto"/>
        <w:jc w:val="both"/>
        <w:rPr>
          <w:b w:val="0"/>
          <w:noProof/>
          <w:sz w:val="22"/>
        </w:rPr>
      </w:pPr>
      <w:r>
        <w:rPr>
          <w:b w:val="0"/>
          <w:noProof/>
          <w:sz w:val="22"/>
        </w:rPr>
        <w:tab/>
      </w:r>
      <w:r w:rsidR="001A7147" w:rsidRPr="001A7147">
        <w:rPr>
          <w:b w:val="0"/>
          <w:noProof/>
          <w:sz w:val="22"/>
        </w:rPr>
        <w:t>V budově městského úřadu je umístěna i veřejná knihovna. V budoucnu se počítá s rozšířením její provozní doby.</w:t>
      </w:r>
    </w:p>
    <w:p w14:paraId="4A7CC7E2" w14:textId="77777777" w:rsidR="001A7147" w:rsidRDefault="001A7147" w:rsidP="00C54671">
      <w:pPr>
        <w:spacing w:line="264" w:lineRule="auto"/>
        <w:jc w:val="both"/>
        <w:rPr>
          <w:b w:val="0"/>
          <w:noProof/>
          <w:sz w:val="22"/>
        </w:rPr>
      </w:pPr>
    </w:p>
    <w:p w14:paraId="300CF468" w14:textId="77777777" w:rsidR="001A7147" w:rsidRPr="00BA5AB6" w:rsidRDefault="001A7147" w:rsidP="00C54671">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4A3904">
        <w:rPr>
          <w:rFonts w:eastAsia="Calibri"/>
          <w:sz w:val="24"/>
          <w:szCs w:val="24"/>
        </w:rPr>
        <w:lastRenderedPageBreak/>
        <w:t>2.</w:t>
      </w:r>
      <w:r>
        <w:rPr>
          <w:rFonts w:eastAsia="Calibri"/>
          <w:sz w:val="24"/>
          <w:szCs w:val="24"/>
        </w:rPr>
        <w:t>8</w:t>
      </w:r>
      <w:r w:rsidRPr="004A3904">
        <w:rPr>
          <w:rFonts w:eastAsia="Calibri"/>
          <w:sz w:val="24"/>
          <w:szCs w:val="24"/>
        </w:rPr>
        <w:t xml:space="preserve"> </w:t>
      </w:r>
      <w:r>
        <w:rPr>
          <w:rFonts w:eastAsia="Calibri"/>
          <w:sz w:val="24"/>
          <w:szCs w:val="24"/>
        </w:rPr>
        <w:tab/>
      </w:r>
      <w:r w:rsidRPr="001A7147">
        <w:rPr>
          <w:rFonts w:eastAsia="Calibri"/>
          <w:sz w:val="24"/>
          <w:szCs w:val="24"/>
        </w:rPr>
        <w:t>Životní prostředí</w:t>
      </w:r>
    </w:p>
    <w:p w14:paraId="7C09024F" w14:textId="77777777" w:rsidR="005520B7" w:rsidRDefault="005520B7" w:rsidP="00C54671">
      <w:pPr>
        <w:spacing w:line="264" w:lineRule="auto"/>
        <w:jc w:val="both"/>
        <w:rPr>
          <w:b w:val="0"/>
          <w:noProof/>
          <w:sz w:val="22"/>
        </w:rPr>
      </w:pPr>
    </w:p>
    <w:p w14:paraId="00AA8A50" w14:textId="77777777" w:rsidR="001A7147" w:rsidRPr="001A7147" w:rsidRDefault="00520377" w:rsidP="00C54671">
      <w:pPr>
        <w:spacing w:line="264" w:lineRule="auto"/>
        <w:jc w:val="both"/>
        <w:rPr>
          <w:b w:val="0"/>
          <w:noProof/>
          <w:sz w:val="22"/>
        </w:rPr>
      </w:pPr>
      <w:r>
        <w:rPr>
          <w:b w:val="0"/>
          <w:noProof/>
          <w:sz w:val="22"/>
        </w:rPr>
        <w:tab/>
      </w:r>
      <w:r w:rsidR="001A7147" w:rsidRPr="001A7147">
        <w:rPr>
          <w:b w:val="0"/>
          <w:noProof/>
          <w:sz w:val="22"/>
        </w:rPr>
        <w:t xml:space="preserve">Obec  se  nachází  v příjemném  přírodním  prostředí,  tvořeném  alejemi,  smíšenými  lesními porosty a vodními plochami, které jsou využívány k rekreaci a odpočinku. </w:t>
      </w:r>
    </w:p>
    <w:p w14:paraId="2988CB0C" w14:textId="77777777" w:rsidR="00520377" w:rsidRDefault="00520377" w:rsidP="00C54671">
      <w:pPr>
        <w:spacing w:line="264" w:lineRule="auto"/>
        <w:jc w:val="both"/>
        <w:rPr>
          <w:b w:val="0"/>
          <w:noProof/>
          <w:sz w:val="22"/>
        </w:rPr>
      </w:pPr>
    </w:p>
    <w:p w14:paraId="7FE256BC" w14:textId="77777777" w:rsidR="001A7147" w:rsidRPr="001A7147" w:rsidRDefault="00520377" w:rsidP="00C54671">
      <w:pPr>
        <w:spacing w:line="264" w:lineRule="auto"/>
        <w:jc w:val="both"/>
        <w:rPr>
          <w:b w:val="0"/>
          <w:noProof/>
          <w:sz w:val="22"/>
        </w:rPr>
      </w:pPr>
      <w:r>
        <w:rPr>
          <w:b w:val="0"/>
          <w:noProof/>
          <w:sz w:val="22"/>
        </w:rPr>
        <w:tab/>
      </w:r>
      <w:r w:rsidR="001A7147" w:rsidRPr="001A7147">
        <w:rPr>
          <w:b w:val="0"/>
          <w:noProof/>
          <w:sz w:val="22"/>
        </w:rPr>
        <w:t>V pyšelském zámeckém parku a okolí Pyšel je evidováno několik starých vzácných stromů – dub  na  nádvoří  v zámku,  dub  v zahradě  zámku,  jinan  dvoulaločný,  za  památný  strom  byla vyhlášena cenná borovice Pinus ponderos v rekreační lokalitě Na Ohradě u č.p. 210. Strom  je 20 metrů vysoký a obvod jeho kmene ve výšce 130 cm činí 276 cm. V obci se dále nachází mnoho starých lip, přístupy do lesa zvaného Obora tvoří kaštanové aleje. Po cestě k poutní kapli Loreta je vysázena alej jasanů a sakur. Městskou zeleň včetně zámeckého parku a aleje</w:t>
      </w:r>
      <w:r w:rsidR="001A7147">
        <w:rPr>
          <w:b w:val="0"/>
          <w:noProof/>
          <w:sz w:val="22"/>
        </w:rPr>
        <w:t xml:space="preserve"> </w:t>
      </w:r>
      <w:r w:rsidR="001A7147" w:rsidRPr="001A7147">
        <w:rPr>
          <w:b w:val="0"/>
          <w:noProof/>
          <w:sz w:val="22"/>
        </w:rPr>
        <w:t xml:space="preserve">k Loretě udržuje město. O výše uvedený památný strom se stará majitel pozemku, na němž se borovice nachází. </w:t>
      </w:r>
    </w:p>
    <w:p w14:paraId="29266BAA" w14:textId="77777777" w:rsidR="00520377" w:rsidRDefault="00520377" w:rsidP="00C54671">
      <w:pPr>
        <w:spacing w:line="264" w:lineRule="auto"/>
        <w:jc w:val="both"/>
        <w:rPr>
          <w:b w:val="0"/>
          <w:noProof/>
          <w:sz w:val="22"/>
        </w:rPr>
      </w:pPr>
    </w:p>
    <w:p w14:paraId="41FD1048" w14:textId="77777777" w:rsidR="001A7147" w:rsidRPr="001A7147" w:rsidRDefault="00520377" w:rsidP="00C54671">
      <w:pPr>
        <w:spacing w:line="264" w:lineRule="auto"/>
        <w:jc w:val="both"/>
        <w:rPr>
          <w:b w:val="0"/>
          <w:noProof/>
          <w:sz w:val="22"/>
        </w:rPr>
      </w:pPr>
      <w:r>
        <w:rPr>
          <w:b w:val="0"/>
          <w:noProof/>
          <w:sz w:val="22"/>
        </w:rPr>
        <w:tab/>
      </w:r>
      <w:r w:rsidR="001A7147" w:rsidRPr="001A7147">
        <w:rPr>
          <w:b w:val="0"/>
          <w:noProof/>
          <w:sz w:val="22"/>
        </w:rPr>
        <w:t xml:space="preserve">K příznivému  životnímu  prostředí  přispívá  také  fakt,  že  se  v obci  nenachází  žádná průmyslová  ani  živočišná  výroba  a  nedochází  zde  k průmyslovému  ani  jinému  znečištění. Zemědělská produkce je výhradně rostlinná. </w:t>
      </w:r>
    </w:p>
    <w:p w14:paraId="2466647D" w14:textId="77777777" w:rsidR="00520377" w:rsidRDefault="00520377" w:rsidP="00C54671">
      <w:pPr>
        <w:spacing w:line="264" w:lineRule="auto"/>
        <w:jc w:val="both"/>
        <w:rPr>
          <w:b w:val="0"/>
          <w:noProof/>
          <w:sz w:val="22"/>
        </w:rPr>
      </w:pPr>
    </w:p>
    <w:p w14:paraId="0729CA15" w14:textId="77777777" w:rsidR="001A7147" w:rsidRPr="00725180" w:rsidRDefault="00520377" w:rsidP="00C54671">
      <w:pPr>
        <w:spacing w:line="264" w:lineRule="auto"/>
        <w:jc w:val="both"/>
        <w:rPr>
          <w:b w:val="0"/>
          <w:noProof/>
          <w:color w:val="000000" w:themeColor="text1"/>
          <w:sz w:val="22"/>
        </w:rPr>
      </w:pPr>
      <w:r w:rsidRPr="00111DE0">
        <w:rPr>
          <w:b w:val="0"/>
          <w:noProof/>
          <w:color w:val="FF0000"/>
          <w:sz w:val="22"/>
        </w:rPr>
        <w:tab/>
      </w:r>
      <w:r w:rsidR="001A7147" w:rsidRPr="00725180">
        <w:rPr>
          <w:b w:val="0"/>
          <w:noProof/>
          <w:color w:val="000000" w:themeColor="text1"/>
          <w:sz w:val="22"/>
        </w:rPr>
        <w:t>Ke zlepšení životního prostředí přispěla i výstavba ČOV</w:t>
      </w:r>
      <w:r w:rsidR="00111DE0" w:rsidRPr="00725180">
        <w:rPr>
          <w:b w:val="0"/>
          <w:noProof/>
          <w:color w:val="000000" w:themeColor="text1"/>
          <w:sz w:val="22"/>
        </w:rPr>
        <w:t xml:space="preserve"> pro město Pyšely a další </w:t>
      </w:r>
      <w:r w:rsidR="001A7147" w:rsidRPr="00725180">
        <w:rPr>
          <w:b w:val="0"/>
          <w:noProof/>
          <w:color w:val="000000" w:themeColor="text1"/>
          <w:sz w:val="22"/>
        </w:rPr>
        <w:t xml:space="preserve"> </w:t>
      </w:r>
      <w:r w:rsidR="00111DE0" w:rsidRPr="00725180">
        <w:rPr>
          <w:b w:val="0"/>
          <w:noProof/>
          <w:color w:val="000000" w:themeColor="text1"/>
          <w:sz w:val="22"/>
        </w:rPr>
        <w:t xml:space="preserve">městská infrasturktura: </w:t>
      </w:r>
      <w:r w:rsidR="001A7147" w:rsidRPr="00725180">
        <w:rPr>
          <w:b w:val="0"/>
          <w:noProof/>
          <w:color w:val="000000" w:themeColor="text1"/>
          <w:sz w:val="22"/>
        </w:rPr>
        <w:t xml:space="preserve">kanalizace, vodovodu a plynofikace.  </w:t>
      </w:r>
    </w:p>
    <w:p w14:paraId="693A43B8" w14:textId="77777777" w:rsidR="00520377" w:rsidRDefault="00520377" w:rsidP="00C54671">
      <w:pPr>
        <w:spacing w:line="264" w:lineRule="auto"/>
        <w:jc w:val="both"/>
        <w:rPr>
          <w:b w:val="0"/>
          <w:noProof/>
          <w:sz w:val="22"/>
        </w:rPr>
      </w:pPr>
    </w:p>
    <w:p w14:paraId="7B44DD9B" w14:textId="77777777" w:rsidR="005520B7" w:rsidRDefault="00520377" w:rsidP="00C54671">
      <w:pPr>
        <w:spacing w:line="264" w:lineRule="auto"/>
        <w:jc w:val="both"/>
        <w:rPr>
          <w:b w:val="0"/>
          <w:noProof/>
          <w:sz w:val="22"/>
        </w:rPr>
      </w:pPr>
      <w:r>
        <w:rPr>
          <w:b w:val="0"/>
          <w:noProof/>
          <w:sz w:val="22"/>
        </w:rPr>
        <w:tab/>
      </w:r>
      <w:r w:rsidR="001A7147" w:rsidRPr="001A7147">
        <w:rPr>
          <w:b w:val="0"/>
          <w:noProof/>
          <w:sz w:val="22"/>
        </w:rPr>
        <w:t>V současné době chybí kanalizace a  vodovod pouze v části Borová Lhota, jejichž  výstavbu obec plánuje v příštích letech. Tato městská část není dosud plynofikovaná, zavedení plynu obec  též  plánuje.  Problém  spojený  s dostavbou  kanalizace  představuje  nerovný  povrch místních  komunikací  po  dokončení  prací  a  zvýšená  prašnost.  Tyto  nedostatky  se  tupňují častou frekvencí automobilové dopravy, která je také spojena s vyšší hlučností. V souvislosti s výstavbou  nových  domů  v Pyšelích  je  v obci  také  zvýšená  zátěž  nákladní  automobilové dopravy.</w:t>
      </w:r>
    </w:p>
    <w:p w14:paraId="1BF67580" w14:textId="77777777" w:rsidR="005520B7" w:rsidRDefault="005520B7" w:rsidP="00C54671">
      <w:pPr>
        <w:spacing w:line="264" w:lineRule="auto"/>
        <w:jc w:val="both"/>
        <w:rPr>
          <w:b w:val="0"/>
          <w:noProof/>
          <w:sz w:val="22"/>
        </w:rPr>
      </w:pPr>
    </w:p>
    <w:p w14:paraId="59068272" w14:textId="77777777" w:rsidR="00111DE0" w:rsidRDefault="00111DE0" w:rsidP="00C54671">
      <w:pPr>
        <w:spacing w:line="264" w:lineRule="auto"/>
        <w:jc w:val="both"/>
        <w:rPr>
          <w:b w:val="0"/>
          <w:noProof/>
          <w:sz w:val="22"/>
        </w:rPr>
      </w:pPr>
    </w:p>
    <w:p w14:paraId="69C72C2C" w14:textId="77777777" w:rsidR="00111DE0" w:rsidRDefault="00111DE0" w:rsidP="00C54671">
      <w:pPr>
        <w:spacing w:line="264" w:lineRule="auto"/>
        <w:jc w:val="both"/>
        <w:rPr>
          <w:b w:val="0"/>
          <w:noProof/>
          <w:sz w:val="22"/>
        </w:rPr>
      </w:pPr>
    </w:p>
    <w:p w14:paraId="18F68F3E" w14:textId="77777777" w:rsidR="00111DE0" w:rsidRDefault="00111DE0" w:rsidP="00C54671">
      <w:pPr>
        <w:spacing w:line="264" w:lineRule="auto"/>
        <w:jc w:val="both"/>
        <w:rPr>
          <w:b w:val="0"/>
          <w:noProof/>
          <w:sz w:val="22"/>
        </w:rPr>
      </w:pPr>
    </w:p>
    <w:p w14:paraId="45E20FA5" w14:textId="77777777" w:rsidR="00111DE0" w:rsidRDefault="00111DE0" w:rsidP="00C54671">
      <w:pPr>
        <w:spacing w:line="264" w:lineRule="auto"/>
        <w:jc w:val="both"/>
        <w:rPr>
          <w:b w:val="0"/>
          <w:noProof/>
          <w:sz w:val="22"/>
        </w:rPr>
      </w:pPr>
    </w:p>
    <w:p w14:paraId="0C7F09C8" w14:textId="77777777" w:rsidR="00111DE0" w:rsidRDefault="00111DE0" w:rsidP="00C54671">
      <w:pPr>
        <w:spacing w:line="264" w:lineRule="auto"/>
        <w:jc w:val="both"/>
        <w:rPr>
          <w:b w:val="0"/>
          <w:noProof/>
          <w:sz w:val="22"/>
        </w:rPr>
      </w:pPr>
    </w:p>
    <w:p w14:paraId="00A6F329" w14:textId="77777777" w:rsidR="00111DE0" w:rsidRDefault="00111DE0" w:rsidP="00C54671">
      <w:pPr>
        <w:spacing w:line="264" w:lineRule="auto"/>
        <w:jc w:val="both"/>
        <w:rPr>
          <w:b w:val="0"/>
          <w:noProof/>
          <w:sz w:val="22"/>
        </w:rPr>
      </w:pPr>
    </w:p>
    <w:p w14:paraId="1FCB1389" w14:textId="77777777" w:rsidR="00111DE0" w:rsidRDefault="00111DE0" w:rsidP="00C54671">
      <w:pPr>
        <w:spacing w:line="264" w:lineRule="auto"/>
        <w:jc w:val="both"/>
        <w:rPr>
          <w:b w:val="0"/>
          <w:noProof/>
          <w:sz w:val="22"/>
        </w:rPr>
      </w:pPr>
    </w:p>
    <w:p w14:paraId="4CB9259E" w14:textId="77777777" w:rsidR="00111DE0" w:rsidRDefault="00111DE0" w:rsidP="00C54671">
      <w:pPr>
        <w:spacing w:line="264" w:lineRule="auto"/>
        <w:jc w:val="both"/>
        <w:rPr>
          <w:b w:val="0"/>
          <w:noProof/>
          <w:sz w:val="22"/>
        </w:rPr>
      </w:pPr>
    </w:p>
    <w:p w14:paraId="75E5023D" w14:textId="77777777" w:rsidR="00111DE0" w:rsidRDefault="00111DE0" w:rsidP="00C54671">
      <w:pPr>
        <w:spacing w:line="264" w:lineRule="auto"/>
        <w:jc w:val="both"/>
        <w:rPr>
          <w:b w:val="0"/>
          <w:noProof/>
          <w:sz w:val="22"/>
        </w:rPr>
      </w:pPr>
    </w:p>
    <w:p w14:paraId="6D93CC9A" w14:textId="77777777" w:rsidR="00111DE0" w:rsidRDefault="00111DE0" w:rsidP="00C54671">
      <w:pPr>
        <w:spacing w:line="264" w:lineRule="auto"/>
        <w:jc w:val="both"/>
        <w:rPr>
          <w:b w:val="0"/>
          <w:noProof/>
          <w:sz w:val="22"/>
        </w:rPr>
      </w:pPr>
    </w:p>
    <w:p w14:paraId="5A1D2641" w14:textId="77777777" w:rsidR="00111DE0" w:rsidRDefault="00111DE0" w:rsidP="00C54671">
      <w:pPr>
        <w:spacing w:line="264" w:lineRule="auto"/>
        <w:jc w:val="both"/>
        <w:rPr>
          <w:b w:val="0"/>
          <w:noProof/>
          <w:sz w:val="22"/>
        </w:rPr>
      </w:pPr>
    </w:p>
    <w:p w14:paraId="2B5184A0" w14:textId="77777777" w:rsidR="00111DE0" w:rsidRDefault="00111DE0" w:rsidP="00C54671">
      <w:pPr>
        <w:spacing w:line="264" w:lineRule="auto"/>
        <w:jc w:val="both"/>
        <w:rPr>
          <w:b w:val="0"/>
          <w:noProof/>
          <w:sz w:val="22"/>
        </w:rPr>
      </w:pPr>
    </w:p>
    <w:p w14:paraId="7159AF03" w14:textId="77777777" w:rsidR="00111DE0" w:rsidRDefault="00111DE0" w:rsidP="00C54671">
      <w:pPr>
        <w:spacing w:line="264" w:lineRule="auto"/>
        <w:jc w:val="both"/>
        <w:rPr>
          <w:b w:val="0"/>
          <w:noProof/>
          <w:sz w:val="22"/>
        </w:rPr>
      </w:pPr>
    </w:p>
    <w:p w14:paraId="189BEB78" w14:textId="77777777" w:rsidR="00111DE0" w:rsidRDefault="00111DE0" w:rsidP="00C54671">
      <w:pPr>
        <w:spacing w:line="264" w:lineRule="auto"/>
        <w:jc w:val="both"/>
        <w:rPr>
          <w:b w:val="0"/>
          <w:noProof/>
          <w:sz w:val="22"/>
        </w:rPr>
      </w:pPr>
    </w:p>
    <w:p w14:paraId="30A52B4B" w14:textId="77777777" w:rsidR="00111DE0" w:rsidRDefault="00111DE0" w:rsidP="00C54671">
      <w:pPr>
        <w:spacing w:line="264" w:lineRule="auto"/>
        <w:jc w:val="both"/>
        <w:rPr>
          <w:b w:val="0"/>
          <w:noProof/>
          <w:sz w:val="22"/>
        </w:rPr>
      </w:pPr>
    </w:p>
    <w:p w14:paraId="4B7AA7C6" w14:textId="77777777" w:rsidR="00111DE0" w:rsidRDefault="00111DE0" w:rsidP="00C54671">
      <w:pPr>
        <w:spacing w:line="264" w:lineRule="auto"/>
        <w:jc w:val="both"/>
        <w:rPr>
          <w:b w:val="0"/>
          <w:noProof/>
          <w:sz w:val="22"/>
        </w:rPr>
      </w:pPr>
    </w:p>
    <w:p w14:paraId="3B83345E" w14:textId="77777777" w:rsidR="00111DE0" w:rsidRDefault="00111DE0" w:rsidP="00C54671">
      <w:pPr>
        <w:spacing w:line="264" w:lineRule="auto"/>
        <w:jc w:val="both"/>
        <w:rPr>
          <w:b w:val="0"/>
          <w:noProof/>
          <w:sz w:val="22"/>
        </w:rPr>
      </w:pPr>
    </w:p>
    <w:p w14:paraId="337CC108" w14:textId="77777777" w:rsidR="00111DE0" w:rsidRDefault="00111DE0" w:rsidP="00C54671">
      <w:pPr>
        <w:spacing w:line="264" w:lineRule="auto"/>
        <w:jc w:val="both"/>
        <w:rPr>
          <w:b w:val="0"/>
          <w:noProof/>
          <w:sz w:val="22"/>
        </w:rPr>
      </w:pPr>
    </w:p>
    <w:p w14:paraId="5406234D" w14:textId="77777777" w:rsidR="005520B7" w:rsidRDefault="005520B7" w:rsidP="00C54671">
      <w:pPr>
        <w:spacing w:line="264" w:lineRule="auto"/>
        <w:jc w:val="both"/>
        <w:rPr>
          <w:b w:val="0"/>
          <w:noProof/>
          <w:sz w:val="22"/>
        </w:rPr>
      </w:pPr>
    </w:p>
    <w:p w14:paraId="0A85212F" w14:textId="77777777" w:rsidR="001A7147" w:rsidRPr="00CD1BEC" w:rsidRDefault="001A7147" w:rsidP="001A7147">
      <w:pPr>
        <w:pBdr>
          <w:top w:val="single" w:sz="4" w:space="1" w:color="auto"/>
          <w:left w:val="single" w:sz="4" w:space="4" w:color="auto"/>
          <w:bottom w:val="single" w:sz="4" w:space="1" w:color="auto"/>
          <w:right w:val="single" w:sz="4" w:space="4" w:color="auto"/>
        </w:pBdr>
        <w:shd w:val="clear" w:color="auto" w:fill="FFFF00"/>
        <w:spacing w:before="60" w:after="60"/>
        <w:rPr>
          <w:rFonts w:eastAsia="Calibri"/>
          <w:sz w:val="36"/>
          <w:szCs w:val="36"/>
        </w:rPr>
      </w:pPr>
      <w:r>
        <w:rPr>
          <w:rFonts w:eastAsia="Calibri"/>
          <w:sz w:val="36"/>
          <w:szCs w:val="36"/>
        </w:rPr>
        <w:t>3.</w:t>
      </w:r>
      <w:r w:rsidRPr="00F81D58">
        <w:rPr>
          <w:rFonts w:eastAsia="Calibri"/>
          <w:sz w:val="36"/>
          <w:szCs w:val="36"/>
        </w:rPr>
        <w:t xml:space="preserve"> </w:t>
      </w:r>
      <w:r>
        <w:rPr>
          <w:rFonts w:eastAsia="Calibri"/>
          <w:sz w:val="36"/>
          <w:szCs w:val="36"/>
        </w:rPr>
        <w:tab/>
      </w:r>
      <w:r w:rsidRPr="001A7147">
        <w:rPr>
          <w:rFonts w:eastAsia="Calibri"/>
          <w:sz w:val="36"/>
          <w:szCs w:val="36"/>
        </w:rPr>
        <w:t>SWOT analýza</w:t>
      </w:r>
    </w:p>
    <w:p w14:paraId="3056C43E" w14:textId="77777777" w:rsidR="00632D73" w:rsidRDefault="002A594E" w:rsidP="005520B7">
      <w:pPr>
        <w:spacing w:line="312" w:lineRule="auto"/>
        <w:jc w:val="both"/>
        <w:rPr>
          <w:b w:val="0"/>
          <w:noProof/>
          <w:sz w:val="22"/>
        </w:rPr>
      </w:pPr>
      <w:r w:rsidRPr="002A594E">
        <w:rPr>
          <w:noProof/>
          <w:lang w:val="en-US" w:eastAsia="en-US"/>
        </w:rPr>
        <w:lastRenderedPageBreak/>
        <w:drawing>
          <wp:inline distT="0" distB="0" distL="0" distR="0" wp14:anchorId="3D9B2507" wp14:editId="03E84866">
            <wp:extent cx="5248275" cy="8536647"/>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49781" cy="8539096"/>
                    </a:xfrm>
                    <a:prstGeom prst="rect">
                      <a:avLst/>
                    </a:prstGeom>
                    <a:noFill/>
                    <a:ln>
                      <a:noFill/>
                    </a:ln>
                  </pic:spPr>
                </pic:pic>
              </a:graphicData>
            </a:graphic>
          </wp:inline>
        </w:drawing>
      </w:r>
    </w:p>
    <w:p w14:paraId="0BB352E5" w14:textId="77777777" w:rsidR="008B05B2" w:rsidRPr="00CD1BEC" w:rsidRDefault="008B05B2" w:rsidP="00520377">
      <w:pPr>
        <w:pBdr>
          <w:top w:val="single" w:sz="4" w:space="1" w:color="auto"/>
          <w:left w:val="single" w:sz="4" w:space="4" w:color="auto"/>
          <w:bottom w:val="single" w:sz="4" w:space="1" w:color="auto"/>
          <w:right w:val="single" w:sz="4" w:space="4" w:color="auto"/>
        </w:pBdr>
        <w:shd w:val="clear" w:color="auto" w:fill="FFFF00"/>
        <w:spacing w:before="60" w:after="60" w:line="264" w:lineRule="auto"/>
        <w:rPr>
          <w:rFonts w:eastAsia="Calibri"/>
          <w:sz w:val="36"/>
          <w:szCs w:val="36"/>
        </w:rPr>
      </w:pPr>
      <w:r>
        <w:rPr>
          <w:rFonts w:eastAsia="Calibri"/>
          <w:sz w:val="36"/>
          <w:szCs w:val="36"/>
        </w:rPr>
        <w:lastRenderedPageBreak/>
        <w:t>4.</w:t>
      </w:r>
      <w:r w:rsidRPr="00F81D58">
        <w:rPr>
          <w:rFonts w:eastAsia="Calibri"/>
          <w:sz w:val="36"/>
          <w:szCs w:val="36"/>
        </w:rPr>
        <w:t xml:space="preserve"> </w:t>
      </w:r>
      <w:r>
        <w:rPr>
          <w:rFonts w:eastAsia="Calibri"/>
          <w:sz w:val="36"/>
          <w:szCs w:val="36"/>
        </w:rPr>
        <w:tab/>
      </w:r>
      <w:r w:rsidRPr="008B05B2">
        <w:rPr>
          <w:rFonts w:eastAsia="Calibri"/>
          <w:sz w:val="36"/>
          <w:szCs w:val="36"/>
        </w:rPr>
        <w:t>Priority podle jednotlivých kritických oblastí</w:t>
      </w:r>
    </w:p>
    <w:p w14:paraId="797FE2E5" w14:textId="77777777" w:rsidR="008B05B2" w:rsidRDefault="008B05B2" w:rsidP="00520377">
      <w:pPr>
        <w:spacing w:line="264" w:lineRule="auto"/>
        <w:jc w:val="both"/>
        <w:rPr>
          <w:b w:val="0"/>
          <w:noProof/>
          <w:sz w:val="22"/>
        </w:rPr>
      </w:pPr>
    </w:p>
    <w:p w14:paraId="3A3064E0" w14:textId="77777777" w:rsidR="008B05B2" w:rsidRPr="008B05B2" w:rsidRDefault="008B05B2" w:rsidP="00520377">
      <w:pPr>
        <w:spacing w:line="264" w:lineRule="auto"/>
        <w:jc w:val="both"/>
        <w:rPr>
          <w:b w:val="0"/>
          <w:noProof/>
          <w:sz w:val="22"/>
        </w:rPr>
      </w:pPr>
      <w:r w:rsidRPr="008B05B2">
        <w:rPr>
          <w:b w:val="0"/>
          <w:noProof/>
          <w:sz w:val="22"/>
        </w:rPr>
        <w:t xml:space="preserve">Tato kapitola vychází z předchozí charakteristiky města Pyšely a ze silných a slabých stránek, příležitostí a hrozeb, které odhalila SWOT analýza.  </w:t>
      </w:r>
    </w:p>
    <w:p w14:paraId="6D9ABE9D" w14:textId="77777777" w:rsidR="008B05B2" w:rsidRDefault="008B05B2" w:rsidP="00520377">
      <w:pPr>
        <w:spacing w:line="264" w:lineRule="auto"/>
        <w:jc w:val="both"/>
        <w:rPr>
          <w:b w:val="0"/>
          <w:noProof/>
          <w:sz w:val="22"/>
        </w:rPr>
      </w:pPr>
      <w:r w:rsidRPr="008B05B2">
        <w:rPr>
          <w:b w:val="0"/>
          <w:noProof/>
          <w:sz w:val="22"/>
        </w:rPr>
        <w:t>Z výsledků SWOT analýzy vyplývají následující kritické oblasti a priority, jejichž realizace</w:t>
      </w:r>
      <w:r>
        <w:rPr>
          <w:b w:val="0"/>
          <w:noProof/>
          <w:sz w:val="22"/>
        </w:rPr>
        <w:t xml:space="preserve"> a</w:t>
      </w:r>
      <w:r w:rsidRPr="008B05B2">
        <w:rPr>
          <w:b w:val="0"/>
          <w:noProof/>
          <w:sz w:val="22"/>
        </w:rPr>
        <w:t xml:space="preserve">  řešení  pomůže  k naplnění  strategického  cíle  města  Pyšely,  tzn.  ke    zvýšení  atraktivity  a  konkurenceschopnosti  města  v oblasti  cestovního  ruchu,  rozvoje  podnikání  MSP  (malých a středních podnikatelů) a zvýšení kvality městského prostředí a života obyvatel.</w:t>
      </w:r>
    </w:p>
    <w:p w14:paraId="648F73AF" w14:textId="77777777" w:rsidR="005520B7" w:rsidRPr="008B05B2" w:rsidRDefault="005520B7" w:rsidP="00520377">
      <w:pPr>
        <w:spacing w:line="264" w:lineRule="auto"/>
        <w:jc w:val="both"/>
        <w:rPr>
          <w:noProof/>
          <w:sz w:val="22"/>
        </w:rPr>
      </w:pPr>
    </w:p>
    <w:p w14:paraId="6E55FB14" w14:textId="77777777" w:rsidR="008B05B2" w:rsidRPr="008B05B2" w:rsidRDefault="008B05B2" w:rsidP="00520377">
      <w:pPr>
        <w:spacing w:line="264" w:lineRule="auto"/>
        <w:jc w:val="both"/>
        <w:rPr>
          <w:b w:val="0"/>
          <w:noProof/>
          <w:sz w:val="22"/>
        </w:rPr>
      </w:pPr>
      <w:r w:rsidRPr="008B05B2">
        <w:rPr>
          <w:b w:val="0"/>
          <w:noProof/>
          <w:sz w:val="22"/>
        </w:rPr>
        <w:t xml:space="preserve">K dosažení tohoto globálního cíle byly vymezeny následující kritické oblasti: </w:t>
      </w:r>
    </w:p>
    <w:p w14:paraId="738E2DCA" w14:textId="77777777" w:rsidR="008B05B2" w:rsidRPr="008B05B2" w:rsidRDefault="008B05B2" w:rsidP="00520377">
      <w:pPr>
        <w:spacing w:line="264" w:lineRule="auto"/>
        <w:jc w:val="both"/>
        <w:rPr>
          <w:b w:val="0"/>
          <w:noProof/>
          <w:sz w:val="22"/>
        </w:rPr>
      </w:pPr>
      <w:r w:rsidRPr="008B05B2">
        <w:rPr>
          <w:b w:val="0"/>
          <w:noProof/>
          <w:sz w:val="22"/>
        </w:rPr>
        <w:t xml:space="preserve">    Kritická oblast 1 - Zvýšení kvality městského prostředí </w:t>
      </w:r>
    </w:p>
    <w:p w14:paraId="307FA495" w14:textId="77777777" w:rsidR="008B05B2" w:rsidRPr="008B05B2" w:rsidRDefault="008B05B2" w:rsidP="00520377">
      <w:pPr>
        <w:spacing w:line="264" w:lineRule="auto"/>
        <w:jc w:val="both"/>
        <w:rPr>
          <w:b w:val="0"/>
          <w:noProof/>
          <w:sz w:val="22"/>
        </w:rPr>
      </w:pPr>
      <w:r w:rsidRPr="008B05B2">
        <w:rPr>
          <w:b w:val="0"/>
          <w:noProof/>
          <w:sz w:val="22"/>
        </w:rPr>
        <w:t xml:space="preserve">    Kritická oblast 2 - Zlepšení kvality života a zvýšení vzdělanostní úrovně místních obyvatel </w:t>
      </w:r>
    </w:p>
    <w:p w14:paraId="2BD9A7E5" w14:textId="77777777" w:rsidR="005520B7" w:rsidRDefault="008B05B2" w:rsidP="00520377">
      <w:pPr>
        <w:spacing w:line="264" w:lineRule="auto"/>
        <w:jc w:val="both"/>
        <w:rPr>
          <w:b w:val="0"/>
          <w:noProof/>
          <w:sz w:val="22"/>
        </w:rPr>
      </w:pPr>
      <w:r w:rsidRPr="008B05B2">
        <w:rPr>
          <w:b w:val="0"/>
          <w:noProof/>
          <w:sz w:val="22"/>
        </w:rPr>
        <w:t xml:space="preserve">    Kritická oblast 3 - Podpora ekonomického rozvoje a služeb</w:t>
      </w:r>
    </w:p>
    <w:p w14:paraId="580AC5C5" w14:textId="77777777" w:rsidR="005520B7" w:rsidRDefault="005520B7" w:rsidP="00520377">
      <w:pPr>
        <w:spacing w:line="264" w:lineRule="auto"/>
        <w:jc w:val="both"/>
        <w:rPr>
          <w:b w:val="0"/>
          <w:noProof/>
          <w:sz w:val="22"/>
        </w:rPr>
      </w:pPr>
    </w:p>
    <w:p w14:paraId="3051FEA5" w14:textId="77777777" w:rsidR="008B05B2" w:rsidRPr="008B05B2" w:rsidRDefault="008B05B2" w:rsidP="00520377">
      <w:pPr>
        <w:spacing w:line="264" w:lineRule="auto"/>
        <w:jc w:val="both"/>
        <w:rPr>
          <w:b w:val="0"/>
          <w:noProof/>
          <w:sz w:val="22"/>
        </w:rPr>
      </w:pPr>
      <w:r w:rsidRPr="008B05B2">
        <w:rPr>
          <w:b w:val="0"/>
          <w:noProof/>
          <w:sz w:val="22"/>
        </w:rPr>
        <w:t xml:space="preserve">V rámci těchto kritických oblastí byly pro období 2007 – 2013 stanoveny následující priority: </w:t>
      </w:r>
    </w:p>
    <w:p w14:paraId="54A2BEE1" w14:textId="77777777" w:rsidR="008B05B2" w:rsidRDefault="008B05B2" w:rsidP="00520377">
      <w:pPr>
        <w:spacing w:line="264" w:lineRule="auto"/>
        <w:jc w:val="both"/>
        <w:rPr>
          <w:noProof/>
          <w:sz w:val="22"/>
        </w:rPr>
      </w:pPr>
    </w:p>
    <w:p w14:paraId="0281ADC3" w14:textId="77777777" w:rsidR="008B05B2" w:rsidRPr="008B05B2" w:rsidRDefault="008B05B2" w:rsidP="00520377">
      <w:pPr>
        <w:spacing w:line="264" w:lineRule="auto"/>
        <w:jc w:val="both"/>
        <w:rPr>
          <w:noProof/>
          <w:sz w:val="22"/>
        </w:rPr>
      </w:pPr>
      <w:r w:rsidRPr="008B05B2">
        <w:rPr>
          <w:noProof/>
          <w:sz w:val="22"/>
        </w:rPr>
        <w:t xml:space="preserve">První kritická oblast: </w:t>
      </w:r>
    </w:p>
    <w:p w14:paraId="43F3B428"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doprava </w:t>
      </w:r>
    </w:p>
    <w:p w14:paraId="775343B6"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technická infrastruktura </w:t>
      </w:r>
    </w:p>
    <w:p w14:paraId="5059A483"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životní prostředí </w:t>
      </w:r>
    </w:p>
    <w:p w14:paraId="1A091820"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revitalizace zanedbaných veřejných ploch a budov </w:t>
      </w:r>
    </w:p>
    <w:p w14:paraId="69EF31A1" w14:textId="77777777" w:rsidR="008B05B2" w:rsidRDefault="008B05B2" w:rsidP="00520377">
      <w:pPr>
        <w:spacing w:line="264" w:lineRule="auto"/>
        <w:jc w:val="both"/>
        <w:rPr>
          <w:b w:val="0"/>
          <w:noProof/>
          <w:sz w:val="22"/>
        </w:rPr>
      </w:pPr>
    </w:p>
    <w:p w14:paraId="184FDB90" w14:textId="77777777" w:rsidR="008B05B2" w:rsidRPr="008B05B2" w:rsidRDefault="008B05B2" w:rsidP="00520377">
      <w:pPr>
        <w:spacing w:line="264" w:lineRule="auto"/>
        <w:jc w:val="both"/>
        <w:rPr>
          <w:noProof/>
          <w:sz w:val="22"/>
        </w:rPr>
      </w:pPr>
      <w:r w:rsidRPr="008B05B2">
        <w:rPr>
          <w:noProof/>
          <w:sz w:val="22"/>
        </w:rPr>
        <w:t xml:space="preserve">Druhá kritická oblast: </w:t>
      </w:r>
    </w:p>
    <w:p w14:paraId="4AA6D045"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infrastruktura pro vzdělání, celoživotní vzdělání a rozvoj lidských zdrojů  </w:t>
      </w:r>
    </w:p>
    <w:p w14:paraId="7C90C04D"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sport a volnočasové aktivity </w:t>
      </w:r>
    </w:p>
    <w:p w14:paraId="582E56FD"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kulturní a sociální život </w:t>
      </w:r>
    </w:p>
    <w:p w14:paraId="04CBFC0F"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zdraví a bezpečnost </w:t>
      </w:r>
    </w:p>
    <w:p w14:paraId="20917E41" w14:textId="77777777" w:rsidR="008B05B2" w:rsidRDefault="008B05B2" w:rsidP="00520377">
      <w:pPr>
        <w:spacing w:line="264" w:lineRule="auto"/>
        <w:jc w:val="both"/>
        <w:rPr>
          <w:b w:val="0"/>
          <w:noProof/>
          <w:sz w:val="22"/>
        </w:rPr>
      </w:pPr>
    </w:p>
    <w:p w14:paraId="08A53CF0" w14:textId="77777777" w:rsidR="008B05B2" w:rsidRPr="008B05B2" w:rsidRDefault="008B05B2" w:rsidP="00520377">
      <w:pPr>
        <w:spacing w:line="264" w:lineRule="auto"/>
        <w:jc w:val="both"/>
        <w:rPr>
          <w:noProof/>
          <w:sz w:val="22"/>
        </w:rPr>
      </w:pPr>
      <w:r w:rsidRPr="008B05B2">
        <w:rPr>
          <w:noProof/>
          <w:sz w:val="22"/>
        </w:rPr>
        <w:t xml:space="preserve">Třetí kritická oblast: </w:t>
      </w:r>
    </w:p>
    <w:p w14:paraId="461F74F1"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podnikání a zaměstnanost </w:t>
      </w:r>
    </w:p>
    <w:p w14:paraId="3FD60C68"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cestovní ruch </w:t>
      </w:r>
    </w:p>
    <w:p w14:paraId="11A6B6DE" w14:textId="77777777" w:rsidR="008B05B2" w:rsidRPr="008B05B2"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 xml:space="preserve">podpora zaměstnanosti </w:t>
      </w:r>
    </w:p>
    <w:p w14:paraId="43C22842" w14:textId="77777777" w:rsidR="005520B7" w:rsidRDefault="008B05B2" w:rsidP="00520377">
      <w:pPr>
        <w:spacing w:line="264" w:lineRule="auto"/>
        <w:jc w:val="both"/>
        <w:rPr>
          <w:b w:val="0"/>
          <w:noProof/>
          <w:sz w:val="22"/>
        </w:rPr>
      </w:pPr>
      <w:r w:rsidRPr="008B05B2">
        <w:rPr>
          <w:b w:val="0"/>
          <w:noProof/>
          <w:sz w:val="22"/>
        </w:rPr>
        <w:t xml:space="preserve">    </w:t>
      </w:r>
      <w:r>
        <w:rPr>
          <w:b w:val="0"/>
          <w:noProof/>
          <w:sz w:val="22"/>
        </w:rPr>
        <w:tab/>
      </w:r>
      <w:r w:rsidRPr="008B05B2">
        <w:rPr>
          <w:b w:val="0"/>
          <w:noProof/>
          <w:sz w:val="22"/>
        </w:rPr>
        <w:t>služby obyvatelům</w:t>
      </w:r>
    </w:p>
    <w:p w14:paraId="0A8F3C01" w14:textId="77777777" w:rsidR="005520B7" w:rsidRDefault="005520B7" w:rsidP="00520377">
      <w:pPr>
        <w:spacing w:line="264" w:lineRule="auto"/>
        <w:jc w:val="both"/>
        <w:rPr>
          <w:b w:val="0"/>
          <w:noProof/>
          <w:sz w:val="22"/>
        </w:rPr>
      </w:pPr>
    </w:p>
    <w:p w14:paraId="33FDA58A" w14:textId="77777777" w:rsidR="005520B7" w:rsidRDefault="005520B7" w:rsidP="00520377">
      <w:pPr>
        <w:spacing w:line="264" w:lineRule="auto"/>
        <w:jc w:val="both"/>
        <w:rPr>
          <w:b w:val="0"/>
          <w:noProof/>
          <w:sz w:val="22"/>
        </w:rPr>
      </w:pPr>
    </w:p>
    <w:p w14:paraId="24C47B4C" w14:textId="77777777" w:rsidR="005520B7" w:rsidRDefault="005520B7" w:rsidP="00520377">
      <w:pPr>
        <w:spacing w:line="264" w:lineRule="auto"/>
        <w:jc w:val="both"/>
        <w:rPr>
          <w:b w:val="0"/>
          <w:noProof/>
          <w:sz w:val="22"/>
        </w:rPr>
      </w:pPr>
    </w:p>
    <w:p w14:paraId="20BAD61F" w14:textId="77777777" w:rsidR="005520B7" w:rsidRDefault="005520B7" w:rsidP="00520377">
      <w:pPr>
        <w:spacing w:line="264" w:lineRule="auto"/>
        <w:jc w:val="both"/>
        <w:rPr>
          <w:b w:val="0"/>
          <w:noProof/>
          <w:sz w:val="22"/>
        </w:rPr>
      </w:pPr>
    </w:p>
    <w:p w14:paraId="3AB52FFD" w14:textId="77777777" w:rsidR="005520B7" w:rsidRDefault="005520B7" w:rsidP="00520377">
      <w:pPr>
        <w:spacing w:line="264" w:lineRule="auto"/>
        <w:jc w:val="both"/>
        <w:rPr>
          <w:b w:val="0"/>
          <w:noProof/>
          <w:sz w:val="22"/>
        </w:rPr>
      </w:pPr>
    </w:p>
    <w:p w14:paraId="53FED6C0" w14:textId="77777777" w:rsidR="005520B7" w:rsidRDefault="005520B7" w:rsidP="00520377">
      <w:pPr>
        <w:spacing w:line="264" w:lineRule="auto"/>
        <w:jc w:val="both"/>
        <w:rPr>
          <w:b w:val="0"/>
          <w:noProof/>
          <w:sz w:val="22"/>
        </w:rPr>
      </w:pPr>
    </w:p>
    <w:p w14:paraId="7281556B" w14:textId="77777777" w:rsidR="005520B7" w:rsidRDefault="005520B7" w:rsidP="00520377">
      <w:pPr>
        <w:spacing w:line="264" w:lineRule="auto"/>
        <w:jc w:val="both"/>
        <w:rPr>
          <w:b w:val="0"/>
          <w:noProof/>
          <w:sz w:val="22"/>
        </w:rPr>
      </w:pPr>
    </w:p>
    <w:p w14:paraId="66B6E99F" w14:textId="77777777" w:rsidR="00520377" w:rsidRDefault="00520377" w:rsidP="00520377">
      <w:pPr>
        <w:spacing w:line="264" w:lineRule="auto"/>
        <w:jc w:val="both"/>
        <w:rPr>
          <w:b w:val="0"/>
          <w:noProof/>
          <w:sz w:val="22"/>
        </w:rPr>
      </w:pPr>
    </w:p>
    <w:p w14:paraId="122D6D6E" w14:textId="77777777" w:rsidR="00520377" w:rsidRDefault="00520377" w:rsidP="00520377">
      <w:pPr>
        <w:spacing w:line="264" w:lineRule="auto"/>
        <w:jc w:val="both"/>
        <w:rPr>
          <w:b w:val="0"/>
          <w:noProof/>
          <w:sz w:val="22"/>
        </w:rPr>
      </w:pPr>
    </w:p>
    <w:p w14:paraId="73CBC151" w14:textId="77777777" w:rsidR="00520377" w:rsidRDefault="00520377" w:rsidP="00520377">
      <w:pPr>
        <w:spacing w:line="264" w:lineRule="auto"/>
        <w:jc w:val="both"/>
        <w:rPr>
          <w:b w:val="0"/>
          <w:noProof/>
          <w:sz w:val="22"/>
        </w:rPr>
      </w:pPr>
    </w:p>
    <w:p w14:paraId="6AC42EA5" w14:textId="77777777" w:rsidR="00520377" w:rsidRDefault="00520377" w:rsidP="00520377">
      <w:pPr>
        <w:spacing w:line="264" w:lineRule="auto"/>
        <w:jc w:val="both"/>
        <w:rPr>
          <w:b w:val="0"/>
          <w:noProof/>
          <w:sz w:val="22"/>
        </w:rPr>
      </w:pPr>
    </w:p>
    <w:p w14:paraId="033E5147" w14:textId="77777777" w:rsidR="00520377" w:rsidRDefault="00520377" w:rsidP="00520377">
      <w:pPr>
        <w:spacing w:line="264" w:lineRule="auto"/>
        <w:jc w:val="both"/>
        <w:rPr>
          <w:b w:val="0"/>
          <w:noProof/>
          <w:sz w:val="22"/>
        </w:rPr>
      </w:pPr>
    </w:p>
    <w:p w14:paraId="08C0C279" w14:textId="77777777" w:rsidR="00520377" w:rsidRDefault="00520377" w:rsidP="00520377">
      <w:pPr>
        <w:spacing w:line="264" w:lineRule="auto"/>
        <w:jc w:val="both"/>
        <w:rPr>
          <w:b w:val="0"/>
          <w:noProof/>
          <w:sz w:val="22"/>
        </w:rPr>
      </w:pPr>
    </w:p>
    <w:p w14:paraId="65F15FD8" w14:textId="77777777" w:rsidR="00520377" w:rsidRDefault="00520377" w:rsidP="00520377">
      <w:pPr>
        <w:spacing w:line="264" w:lineRule="auto"/>
        <w:jc w:val="both"/>
        <w:rPr>
          <w:b w:val="0"/>
          <w:noProof/>
          <w:sz w:val="22"/>
        </w:rPr>
      </w:pPr>
    </w:p>
    <w:p w14:paraId="77F6C1AA" w14:textId="77777777" w:rsidR="005520B7" w:rsidRDefault="005520B7" w:rsidP="00520377">
      <w:pPr>
        <w:spacing w:line="264" w:lineRule="auto"/>
        <w:jc w:val="both"/>
        <w:rPr>
          <w:b w:val="0"/>
          <w:noProof/>
          <w:sz w:val="22"/>
        </w:rPr>
      </w:pPr>
    </w:p>
    <w:p w14:paraId="5070905E" w14:textId="77777777" w:rsidR="005520B7" w:rsidRDefault="005520B7" w:rsidP="00520377">
      <w:pPr>
        <w:spacing w:line="264" w:lineRule="auto"/>
        <w:jc w:val="both"/>
        <w:rPr>
          <w:b w:val="0"/>
          <w:noProof/>
          <w:sz w:val="22"/>
        </w:rPr>
      </w:pPr>
    </w:p>
    <w:p w14:paraId="095F3880" w14:textId="77777777" w:rsidR="008B05B2" w:rsidRPr="00BA5AB6" w:rsidRDefault="008B05B2" w:rsidP="00520377">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8B05B2">
        <w:rPr>
          <w:rFonts w:eastAsia="Calibri"/>
          <w:sz w:val="24"/>
          <w:szCs w:val="24"/>
        </w:rPr>
        <w:lastRenderedPageBreak/>
        <w:t xml:space="preserve">4.1 </w:t>
      </w:r>
      <w:r>
        <w:rPr>
          <w:rFonts w:eastAsia="Calibri"/>
          <w:sz w:val="24"/>
          <w:szCs w:val="24"/>
        </w:rPr>
        <w:tab/>
      </w:r>
      <w:r w:rsidRPr="008B05B2">
        <w:rPr>
          <w:rFonts w:eastAsia="Calibri"/>
          <w:sz w:val="24"/>
          <w:szCs w:val="24"/>
        </w:rPr>
        <w:t>Kritická oblast 1 – Zvýšení kvality městského prostředí</w:t>
      </w:r>
    </w:p>
    <w:p w14:paraId="25072B84" w14:textId="77777777" w:rsidR="005520B7" w:rsidRDefault="005520B7" w:rsidP="00520377">
      <w:pPr>
        <w:spacing w:line="264" w:lineRule="auto"/>
        <w:jc w:val="both"/>
        <w:rPr>
          <w:b w:val="0"/>
          <w:noProof/>
          <w:sz w:val="22"/>
        </w:rPr>
      </w:pPr>
    </w:p>
    <w:p w14:paraId="1F1D3674" w14:textId="77777777" w:rsidR="00520377" w:rsidRDefault="00520377" w:rsidP="00520377">
      <w:pPr>
        <w:spacing w:line="264" w:lineRule="auto"/>
        <w:jc w:val="both"/>
        <w:rPr>
          <w:b w:val="0"/>
          <w:noProof/>
          <w:sz w:val="22"/>
        </w:rPr>
      </w:pPr>
    </w:p>
    <w:p w14:paraId="3EBECF44" w14:textId="77777777" w:rsidR="008B05B2" w:rsidRPr="008B05B2" w:rsidRDefault="008B05B2" w:rsidP="00520377">
      <w:pPr>
        <w:pBdr>
          <w:bottom w:val="single" w:sz="4" w:space="1" w:color="auto"/>
        </w:pBdr>
        <w:spacing w:line="264" w:lineRule="auto"/>
        <w:jc w:val="both"/>
        <w:rPr>
          <w:noProof/>
          <w:sz w:val="22"/>
        </w:rPr>
      </w:pPr>
      <w:r w:rsidRPr="008B05B2">
        <w:rPr>
          <w:noProof/>
          <w:sz w:val="22"/>
        </w:rPr>
        <w:t xml:space="preserve">Priorita 1.1 Dopravní infrastruktura </w:t>
      </w:r>
    </w:p>
    <w:p w14:paraId="3922365A" w14:textId="77777777" w:rsidR="008B05B2" w:rsidRPr="008B05B2" w:rsidRDefault="008B05B2" w:rsidP="00520377">
      <w:pPr>
        <w:spacing w:line="264" w:lineRule="auto"/>
        <w:jc w:val="both"/>
        <w:rPr>
          <w:b w:val="0"/>
          <w:noProof/>
          <w:sz w:val="22"/>
        </w:rPr>
      </w:pPr>
      <w:r w:rsidRPr="008B05B2">
        <w:rPr>
          <w:b w:val="0"/>
          <w:noProof/>
          <w:sz w:val="22"/>
        </w:rPr>
        <w:t xml:space="preserve"> </w:t>
      </w:r>
    </w:p>
    <w:p w14:paraId="708BDB95" w14:textId="77777777" w:rsidR="008B05B2" w:rsidRPr="008B05B2" w:rsidRDefault="00520377" w:rsidP="00520377">
      <w:pPr>
        <w:spacing w:line="264" w:lineRule="auto"/>
        <w:jc w:val="both"/>
        <w:rPr>
          <w:b w:val="0"/>
          <w:noProof/>
          <w:sz w:val="22"/>
        </w:rPr>
      </w:pPr>
      <w:r>
        <w:rPr>
          <w:b w:val="0"/>
          <w:noProof/>
          <w:sz w:val="22"/>
        </w:rPr>
        <w:tab/>
      </w:r>
      <w:r w:rsidR="008B05B2" w:rsidRPr="008B05B2">
        <w:rPr>
          <w:b w:val="0"/>
          <w:noProof/>
          <w:sz w:val="22"/>
        </w:rPr>
        <w:t xml:space="preserve">Obyvatelé Pyšel mají v současné době tři možnosti dopravy do okolních obcí. Jednou z nich je  využití  přímého  autobusového  spojení  s Prahou,  Benešovem  a  dalšími  okolními  obcemi. Přímé autobusové spojení je v pracovní dny poměrně frekventované, mimoto je možné využít spoje  s přestupy.  </w:t>
      </w:r>
      <w:r w:rsidR="008B05B2" w:rsidRPr="00F06F0A">
        <w:rPr>
          <w:b w:val="0"/>
          <w:noProof/>
          <w:sz w:val="22"/>
        </w:rPr>
        <w:t xml:space="preserve">V Pyšelích  však  chybí  autobusové  zastávky.  Město  proto  plánuje  zřízení nových  autobusových  zastávek  v Pyšelích,  Zaječicích  a  Kovářovicích.  Tím,  že  se  počet autobusových  zastávek  </w:t>
      </w:r>
      <w:r w:rsidR="008B05B2" w:rsidRPr="008B05B2">
        <w:rPr>
          <w:b w:val="0"/>
          <w:noProof/>
          <w:sz w:val="22"/>
        </w:rPr>
        <w:t xml:space="preserve">zvýší,  bude  obyvatelům  Pyšel  umožněno  rychleji  a  pohodlněji se k autobusovému spojení dostat a častěji jej využít. Realizací tohoto projektového záměru, a  zároveň  i  rekonstrukcí  stávajících  autobusových  zastávek,  by  chtělo  město  dosáhnout zvýšení  počtu  obyvatel,  kteří  budou   během  pracovního  týdne  k přepravě  MHD  využívat, zároveň  snížení  počtu  těch,  kteří  z důvodu  špatné  dostupnosti  k zastávce  MHD  využívají raději  osobní  automobil.  Naplněním  těchto  cílů  dojde  sekundárně  ke  snížení  automobilové zátěže  v Pyšelích  a  zlepšení  stavu  životního  prostředí  města,  zejména  ke  snížení  hlučnosti z automobilového provozu a množství emisí v ovzduší. Jako monitorovací ukazatel (ukazatel, který prokáže naplnění výše uvedeného cíle) bude sloužit stávající počet obyvatel využívající autobusové přepravy před a po realizaci tohoto projektového záměru. </w:t>
      </w:r>
    </w:p>
    <w:p w14:paraId="4073C882" w14:textId="77777777" w:rsidR="00520377" w:rsidRDefault="00520377" w:rsidP="00520377">
      <w:pPr>
        <w:spacing w:line="264" w:lineRule="auto"/>
        <w:jc w:val="both"/>
        <w:rPr>
          <w:b w:val="0"/>
          <w:noProof/>
          <w:sz w:val="22"/>
        </w:rPr>
      </w:pPr>
    </w:p>
    <w:p w14:paraId="34DFF3ED" w14:textId="77777777" w:rsidR="008B05B2" w:rsidRPr="008B05B2" w:rsidRDefault="00520377" w:rsidP="00520377">
      <w:pPr>
        <w:spacing w:line="264" w:lineRule="auto"/>
        <w:jc w:val="both"/>
        <w:rPr>
          <w:b w:val="0"/>
          <w:noProof/>
          <w:sz w:val="22"/>
        </w:rPr>
      </w:pPr>
      <w:r>
        <w:rPr>
          <w:b w:val="0"/>
          <w:noProof/>
          <w:sz w:val="22"/>
        </w:rPr>
        <w:tab/>
      </w:r>
      <w:r w:rsidR="008B05B2" w:rsidRPr="008B05B2">
        <w:rPr>
          <w:b w:val="0"/>
          <w:noProof/>
          <w:sz w:val="22"/>
        </w:rPr>
        <w:t xml:space="preserve">Jinou  možností  dopravy  je  využití  železniční  dopravy,  která  je  frekventovanější  než autobusová  doprava,  vlakové  spojení  z/do  Pyšel  lze  využít  i  o  víkendu  a  svátcích.  Další výhodou oproti autobusové dopravě je navíc skutečnost, že je rychlejší. Nevýhodou je naproti tomu  fakt,  že  železniční  </w:t>
      </w:r>
      <w:r w:rsidR="008B05B2" w:rsidRPr="00F06F0A">
        <w:rPr>
          <w:b w:val="0"/>
          <w:noProof/>
          <w:sz w:val="22"/>
        </w:rPr>
        <w:t>zastávka  Pyšel</w:t>
      </w:r>
      <w:r w:rsidR="007D4CB5" w:rsidRPr="00F06F0A">
        <w:rPr>
          <w:b w:val="0"/>
          <w:noProof/>
          <w:sz w:val="22"/>
        </w:rPr>
        <w:t>y</w:t>
      </w:r>
      <w:r w:rsidR="008B05B2" w:rsidRPr="00F06F0A">
        <w:rPr>
          <w:b w:val="0"/>
          <w:noProof/>
          <w:sz w:val="22"/>
        </w:rPr>
        <w:t xml:space="preserve">  </w:t>
      </w:r>
      <w:r w:rsidR="008B05B2" w:rsidRPr="008B05B2">
        <w:rPr>
          <w:b w:val="0"/>
          <w:noProof/>
          <w:sz w:val="22"/>
        </w:rPr>
        <w:t xml:space="preserve">se  nachází    2  km  od  centra  města  bez  možnosti dopravy, což je zejména pro starší obyvatele daleko. Jelikož však většina cestujících obyvatel Pyšel využívá více autobusové spojení k vlakové zastávce v nedalekých Senohrabech, nebude město Pyšely přímé dopravní spojení z centra města k vlakové zastávce Pyšelka v letech 2007 – 2013 řešit. Řešení této situace bude aktuální v momentě, kdy dojde např. ke zvýšení počtu cestujících turistů, kteří pro dopravu do/z Pyšel využijí vlakové spojení. Tento ukazatel bude město Pyšely v letech 2007 – 2013 sledovat. V případě, že dojde ke zvýšenému přílivu turistů a  jejich  zájmu  o  využití  vlakové  přepravy,  bude  město  tento  problém  řešit  např.  sezónní kyvadlovou autobusovou dopravou z centra Pyšel k vlakové zastávce Pyšelka. </w:t>
      </w:r>
    </w:p>
    <w:p w14:paraId="0E9D96A1" w14:textId="77777777" w:rsidR="00520377" w:rsidRDefault="00520377" w:rsidP="00520377">
      <w:pPr>
        <w:spacing w:line="264" w:lineRule="auto"/>
        <w:jc w:val="both"/>
        <w:rPr>
          <w:b w:val="0"/>
          <w:noProof/>
          <w:sz w:val="22"/>
        </w:rPr>
      </w:pPr>
    </w:p>
    <w:p w14:paraId="4EA8558F" w14:textId="77777777" w:rsidR="006E5222" w:rsidRPr="006E5222" w:rsidRDefault="00520377" w:rsidP="00520377">
      <w:pPr>
        <w:spacing w:line="264" w:lineRule="auto"/>
        <w:jc w:val="both"/>
        <w:rPr>
          <w:b w:val="0"/>
          <w:noProof/>
          <w:sz w:val="22"/>
        </w:rPr>
      </w:pPr>
      <w:r>
        <w:rPr>
          <w:b w:val="0"/>
          <w:noProof/>
          <w:sz w:val="22"/>
        </w:rPr>
        <w:tab/>
      </w:r>
      <w:r w:rsidR="008B05B2" w:rsidRPr="008B05B2">
        <w:rPr>
          <w:b w:val="0"/>
          <w:noProof/>
          <w:sz w:val="22"/>
        </w:rPr>
        <w:t>Poslední,  avšak  v současné  době  nejvyužívanější  možností  přepravy,  je  cestování  vlastním automobilem.  Výhodou  je  zejména  rychlost  a  flexibilita  přepravy.  Negativním  jevem</w:t>
      </w:r>
      <w:r w:rsidR="006E5222">
        <w:rPr>
          <w:b w:val="0"/>
          <w:noProof/>
          <w:sz w:val="22"/>
        </w:rPr>
        <w:t xml:space="preserve">  </w:t>
      </w:r>
      <w:r w:rsidR="006E5222" w:rsidRPr="006E5222">
        <w:rPr>
          <w:b w:val="0"/>
          <w:noProof/>
          <w:sz w:val="22"/>
        </w:rPr>
        <w:t xml:space="preserve">spojeným  s tímto druhem dopravy  je zvýšená zátěž životního prostředí  v Pyšelích, která se projevuje zejména vyšší hlučností a díky špatnému stavu povrchu místních komunikací také prašností.  Uživatelé  vlastních  automobilů  se  v Pyšelích  potýkají  s velkým  problémem nedostatečné parkovací kapacity. Cílem města </w:t>
      </w:r>
      <w:r w:rsidR="006E5222" w:rsidRPr="00725180">
        <w:rPr>
          <w:b w:val="0"/>
          <w:noProof/>
          <w:color w:val="000000" w:themeColor="text1"/>
          <w:sz w:val="22"/>
        </w:rPr>
        <w:t>je v</w:t>
      </w:r>
      <w:r w:rsidR="00F06F0A" w:rsidRPr="00725180">
        <w:rPr>
          <w:b w:val="0"/>
          <w:noProof/>
          <w:color w:val="000000" w:themeColor="text1"/>
          <w:sz w:val="22"/>
        </w:rPr>
        <w:t> </w:t>
      </w:r>
      <w:r w:rsidR="007D4CB5" w:rsidRPr="00725180">
        <w:rPr>
          <w:b w:val="0"/>
          <w:noProof/>
          <w:color w:val="000000" w:themeColor="text1"/>
          <w:sz w:val="22"/>
        </w:rPr>
        <w:t>následujících</w:t>
      </w:r>
      <w:r w:rsidR="00F06F0A" w:rsidRPr="00725180">
        <w:rPr>
          <w:b w:val="0"/>
          <w:noProof/>
          <w:color w:val="000000" w:themeColor="text1"/>
          <w:sz w:val="22"/>
        </w:rPr>
        <w:t xml:space="preserve"> létech</w:t>
      </w:r>
      <w:r w:rsidR="007D4CB5" w:rsidRPr="00725180">
        <w:rPr>
          <w:b w:val="0"/>
          <w:noProof/>
          <w:color w:val="000000" w:themeColor="text1"/>
          <w:sz w:val="22"/>
        </w:rPr>
        <w:t xml:space="preserve"> </w:t>
      </w:r>
      <w:r w:rsidR="006E5222" w:rsidRPr="00725180">
        <w:rPr>
          <w:b w:val="0"/>
          <w:noProof/>
          <w:color w:val="000000" w:themeColor="text1"/>
          <w:sz w:val="22"/>
        </w:rPr>
        <w:t xml:space="preserve">vybudovat ve městě dostatečnou  parkovací  kapacitu,  která  bude  sloužit  jak  obyvatelům  </w:t>
      </w:r>
      <w:r w:rsidR="006E5222" w:rsidRPr="006E5222">
        <w:rPr>
          <w:b w:val="0"/>
          <w:noProof/>
          <w:sz w:val="22"/>
        </w:rPr>
        <w:t xml:space="preserve">Pyšel,  tak  i  turistům   a  zákazníkům,  kteří  budou  v Pyšelích  nakupovat.  Zvýšení  parkovací  kapacity  nepřímo podpoří jak rozvoj cestovního ruchu, tak i rozvoj podnikatelské infrastruktury ve městě. </w:t>
      </w:r>
    </w:p>
    <w:p w14:paraId="2AE73C32" w14:textId="77777777" w:rsidR="00520377" w:rsidRDefault="00520377" w:rsidP="00520377">
      <w:pPr>
        <w:spacing w:line="264" w:lineRule="auto"/>
        <w:jc w:val="both"/>
        <w:rPr>
          <w:b w:val="0"/>
          <w:noProof/>
          <w:sz w:val="22"/>
        </w:rPr>
      </w:pPr>
    </w:p>
    <w:p w14:paraId="03FD1D90" w14:textId="77777777" w:rsidR="006E5222" w:rsidRPr="006E5222" w:rsidRDefault="00520377" w:rsidP="00520377">
      <w:pPr>
        <w:spacing w:line="264" w:lineRule="auto"/>
        <w:jc w:val="both"/>
        <w:rPr>
          <w:b w:val="0"/>
          <w:noProof/>
          <w:sz w:val="22"/>
        </w:rPr>
      </w:pPr>
      <w:r>
        <w:rPr>
          <w:b w:val="0"/>
          <w:noProof/>
          <w:sz w:val="22"/>
        </w:rPr>
        <w:tab/>
      </w:r>
      <w:r w:rsidR="006E5222" w:rsidRPr="006E5222">
        <w:rPr>
          <w:b w:val="0"/>
          <w:noProof/>
          <w:sz w:val="22"/>
        </w:rPr>
        <w:t xml:space="preserve">Pyšely  se  v současné  době  potýkají  se  špatným  stavem  místních  komunikací  (nerovný, nezpevněný povrch – následkem toho zvýšená prašnost, hlučnost – negativní vliv na životní prostředí – viz níže kapitola 1.3, ale i na cestovní ruch a rozvoj podnikatelské </w:t>
      </w:r>
      <w:r w:rsidR="006E5222" w:rsidRPr="006E5222">
        <w:rPr>
          <w:b w:val="0"/>
          <w:noProof/>
          <w:sz w:val="22"/>
        </w:rPr>
        <w:lastRenderedPageBreak/>
        <w:t>infrastruktury – viz  níže  kapitoly  3.1  Podpora  cestovního  ruchu  a  3.2  Podpora  podnikání),  který  vznikl  po  dokončení  výstavby  kanalizace  a  vodovodu</w:t>
      </w:r>
      <w:r w:rsidR="006E5222" w:rsidRPr="00725180">
        <w:rPr>
          <w:b w:val="0"/>
          <w:noProof/>
          <w:color w:val="000000" w:themeColor="text1"/>
          <w:sz w:val="22"/>
        </w:rPr>
        <w:t xml:space="preserve">.  </w:t>
      </w:r>
      <w:r w:rsidR="006E5222" w:rsidRPr="00725180">
        <w:rPr>
          <w:noProof/>
          <w:color w:val="000000" w:themeColor="text1"/>
          <w:sz w:val="22"/>
        </w:rPr>
        <w:t xml:space="preserve">Město  </w:t>
      </w:r>
      <w:r w:rsidR="00BB385C" w:rsidRPr="00725180">
        <w:rPr>
          <w:noProof/>
          <w:color w:val="000000" w:themeColor="text1"/>
          <w:sz w:val="22"/>
        </w:rPr>
        <w:t>postupně provádí</w:t>
      </w:r>
      <w:r w:rsidR="00BB385C" w:rsidRPr="00725180">
        <w:rPr>
          <w:b w:val="0"/>
          <w:noProof/>
          <w:color w:val="000000" w:themeColor="text1"/>
          <w:sz w:val="22"/>
        </w:rPr>
        <w:t xml:space="preserve"> </w:t>
      </w:r>
      <w:r w:rsidR="006E5222" w:rsidRPr="006E5222">
        <w:rPr>
          <w:b w:val="0"/>
          <w:noProof/>
          <w:sz w:val="22"/>
        </w:rPr>
        <w:t xml:space="preserve">rekonstrukci  místních komunikací, která by zahrnovala zpevnění a vyasfaltování přibližně 8 km místních silnic.  </w:t>
      </w:r>
    </w:p>
    <w:p w14:paraId="2063D729" w14:textId="77777777" w:rsidR="00520377" w:rsidRDefault="00520377" w:rsidP="00520377">
      <w:pPr>
        <w:spacing w:line="264" w:lineRule="auto"/>
        <w:jc w:val="both"/>
        <w:rPr>
          <w:b w:val="0"/>
          <w:noProof/>
          <w:sz w:val="22"/>
        </w:rPr>
      </w:pPr>
    </w:p>
    <w:p w14:paraId="3141FC10" w14:textId="77777777" w:rsidR="006E5222" w:rsidRPr="006E5222" w:rsidRDefault="00520377" w:rsidP="00520377">
      <w:pPr>
        <w:spacing w:line="264" w:lineRule="auto"/>
        <w:jc w:val="both"/>
        <w:rPr>
          <w:b w:val="0"/>
          <w:noProof/>
          <w:sz w:val="22"/>
        </w:rPr>
      </w:pPr>
      <w:r>
        <w:rPr>
          <w:b w:val="0"/>
          <w:noProof/>
          <w:sz w:val="22"/>
        </w:rPr>
        <w:tab/>
      </w:r>
      <w:r w:rsidR="006E5222" w:rsidRPr="006E5222">
        <w:rPr>
          <w:b w:val="0"/>
          <w:noProof/>
          <w:sz w:val="22"/>
        </w:rPr>
        <w:t xml:space="preserve">Z hlediska silniční bezpečnosti a plynulosti provozu, dojde k výstavbě kruhového objezdu na křižovatce ulic Nádražní a Čtyřkolská. </w:t>
      </w:r>
    </w:p>
    <w:p w14:paraId="4B6FC62E" w14:textId="77777777" w:rsidR="005520B7" w:rsidRDefault="005520B7" w:rsidP="00520377">
      <w:pPr>
        <w:spacing w:line="264" w:lineRule="auto"/>
        <w:jc w:val="both"/>
        <w:rPr>
          <w:b w:val="0"/>
          <w:noProof/>
          <w:sz w:val="22"/>
        </w:rPr>
      </w:pPr>
    </w:p>
    <w:p w14:paraId="1A12C0C9" w14:textId="77777777" w:rsidR="006E5222" w:rsidRPr="006E5222" w:rsidRDefault="006E5222" w:rsidP="00520377">
      <w:pPr>
        <w:spacing w:line="264" w:lineRule="auto"/>
        <w:jc w:val="both"/>
        <w:rPr>
          <w:b w:val="0"/>
          <w:noProof/>
          <w:sz w:val="22"/>
        </w:rPr>
      </w:pPr>
      <w:r w:rsidRPr="006E5222">
        <w:rPr>
          <w:b w:val="0"/>
          <w:noProof/>
          <w:sz w:val="22"/>
        </w:rPr>
        <w:t xml:space="preserve">Monitorovací ukazatele: </w:t>
      </w:r>
    </w:p>
    <w:p w14:paraId="5C7A8BFA"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vybudování 3 nových autobusových zastávek </w:t>
      </w:r>
    </w:p>
    <w:p w14:paraId="6458CF0F"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vybudování 40 parkovacích míst </w:t>
      </w:r>
    </w:p>
    <w:p w14:paraId="3E0C591A"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oprava 8 km místních komunikací  </w:t>
      </w:r>
    </w:p>
    <w:p w14:paraId="7AC30E70"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výstavba 1 kruhového objezdu </w:t>
      </w:r>
    </w:p>
    <w:p w14:paraId="280DD048"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zvýšení  počtu  cestujících,  kteří  využívají  k přepravě  do  zaměstnání,  do  školy </w:t>
      </w:r>
    </w:p>
    <w:p w14:paraId="34FC1BB8" w14:textId="77777777" w:rsidR="005520B7" w:rsidRDefault="006E5222" w:rsidP="00520377">
      <w:pPr>
        <w:spacing w:line="264" w:lineRule="auto"/>
        <w:jc w:val="both"/>
        <w:rPr>
          <w:b w:val="0"/>
          <w:noProof/>
          <w:sz w:val="22"/>
        </w:rPr>
      </w:pPr>
      <w:r>
        <w:rPr>
          <w:b w:val="0"/>
          <w:noProof/>
          <w:sz w:val="22"/>
        </w:rPr>
        <w:tab/>
      </w:r>
      <w:r w:rsidRPr="006E5222">
        <w:rPr>
          <w:b w:val="0"/>
          <w:noProof/>
          <w:sz w:val="22"/>
        </w:rPr>
        <w:t>MHD o min. počet 30 cestujících</w:t>
      </w:r>
    </w:p>
    <w:p w14:paraId="46C03936" w14:textId="77777777" w:rsidR="005520B7" w:rsidRDefault="005520B7" w:rsidP="00520377">
      <w:pPr>
        <w:spacing w:line="264" w:lineRule="auto"/>
        <w:jc w:val="both"/>
        <w:rPr>
          <w:b w:val="0"/>
          <w:noProof/>
          <w:sz w:val="22"/>
        </w:rPr>
      </w:pPr>
    </w:p>
    <w:p w14:paraId="575F9E83" w14:textId="77777777" w:rsidR="00520377" w:rsidRDefault="00520377" w:rsidP="00520377">
      <w:pPr>
        <w:spacing w:line="264" w:lineRule="auto"/>
        <w:jc w:val="both"/>
        <w:rPr>
          <w:b w:val="0"/>
          <w:noProof/>
          <w:sz w:val="22"/>
        </w:rPr>
      </w:pPr>
    </w:p>
    <w:p w14:paraId="0A50F5E3" w14:textId="77777777" w:rsidR="006E5222" w:rsidRPr="006E5222" w:rsidRDefault="006E5222" w:rsidP="00520377">
      <w:pPr>
        <w:pBdr>
          <w:bottom w:val="single" w:sz="4" w:space="1" w:color="auto"/>
        </w:pBdr>
        <w:spacing w:line="264" w:lineRule="auto"/>
        <w:jc w:val="both"/>
        <w:rPr>
          <w:noProof/>
          <w:sz w:val="22"/>
        </w:rPr>
      </w:pPr>
      <w:r w:rsidRPr="006E5222">
        <w:rPr>
          <w:noProof/>
          <w:sz w:val="22"/>
        </w:rPr>
        <w:t xml:space="preserve">Priorita 1.2 Technická infrastruktura </w:t>
      </w:r>
    </w:p>
    <w:p w14:paraId="5EF5C753" w14:textId="77777777" w:rsidR="006E5222" w:rsidRPr="006E5222" w:rsidRDefault="006E5222" w:rsidP="00520377">
      <w:pPr>
        <w:spacing w:line="264" w:lineRule="auto"/>
        <w:jc w:val="both"/>
        <w:rPr>
          <w:b w:val="0"/>
          <w:noProof/>
          <w:sz w:val="22"/>
        </w:rPr>
      </w:pPr>
      <w:r w:rsidRPr="006E5222">
        <w:rPr>
          <w:b w:val="0"/>
          <w:noProof/>
          <w:sz w:val="22"/>
        </w:rPr>
        <w:t xml:space="preserve"> </w:t>
      </w:r>
    </w:p>
    <w:p w14:paraId="15ECAE65" w14:textId="77777777" w:rsidR="00581E00" w:rsidRPr="00725180" w:rsidRDefault="00520377" w:rsidP="00520377">
      <w:pPr>
        <w:spacing w:line="264" w:lineRule="auto"/>
        <w:jc w:val="both"/>
        <w:rPr>
          <w:b w:val="0"/>
          <w:noProof/>
          <w:color w:val="000000" w:themeColor="text1"/>
          <w:sz w:val="22"/>
        </w:rPr>
      </w:pPr>
      <w:r w:rsidRPr="00581E00">
        <w:rPr>
          <w:b w:val="0"/>
          <w:noProof/>
          <w:color w:val="FF0000"/>
          <w:sz w:val="22"/>
        </w:rPr>
        <w:tab/>
      </w:r>
      <w:r w:rsidR="006E5222" w:rsidRPr="00725180">
        <w:rPr>
          <w:b w:val="0"/>
          <w:noProof/>
          <w:color w:val="000000" w:themeColor="text1"/>
          <w:sz w:val="22"/>
        </w:rPr>
        <w:t xml:space="preserve">V roce  2006  byla  dokončena  plynofikace  obce  a  stavba  </w:t>
      </w:r>
      <w:r w:rsidR="007D4CB5" w:rsidRPr="00725180">
        <w:rPr>
          <w:b w:val="0"/>
          <w:noProof/>
          <w:color w:val="000000" w:themeColor="text1"/>
          <w:sz w:val="22"/>
        </w:rPr>
        <w:t>čistírny</w:t>
      </w:r>
      <w:r w:rsidR="006E5222" w:rsidRPr="00725180">
        <w:rPr>
          <w:b w:val="0"/>
          <w:noProof/>
          <w:color w:val="000000" w:themeColor="text1"/>
          <w:sz w:val="22"/>
        </w:rPr>
        <w:t xml:space="preserve">  odpadních  vod</w:t>
      </w:r>
      <w:r w:rsidR="00F06F0A" w:rsidRPr="00725180">
        <w:rPr>
          <w:b w:val="0"/>
          <w:noProof/>
          <w:color w:val="000000" w:themeColor="text1"/>
          <w:sz w:val="22"/>
        </w:rPr>
        <w:t xml:space="preserve"> pro město Pšely</w:t>
      </w:r>
      <w:r w:rsidR="006E5222" w:rsidRPr="00725180">
        <w:rPr>
          <w:b w:val="0"/>
          <w:noProof/>
          <w:color w:val="000000" w:themeColor="text1"/>
          <w:sz w:val="22"/>
        </w:rPr>
        <w:t xml:space="preserve">.  </w:t>
      </w:r>
      <w:r w:rsidR="00F06F0A" w:rsidRPr="00725180">
        <w:rPr>
          <w:b w:val="0"/>
          <w:noProof/>
          <w:color w:val="000000" w:themeColor="text1"/>
          <w:sz w:val="22"/>
        </w:rPr>
        <w:t>Město</w:t>
      </w:r>
      <w:r w:rsidR="006E5222" w:rsidRPr="00725180">
        <w:rPr>
          <w:b w:val="0"/>
          <w:noProof/>
          <w:color w:val="000000" w:themeColor="text1"/>
          <w:sz w:val="22"/>
        </w:rPr>
        <w:t xml:space="preserve"> je vybaven</w:t>
      </w:r>
      <w:r w:rsidR="00F06F0A" w:rsidRPr="00725180">
        <w:rPr>
          <w:b w:val="0"/>
          <w:noProof/>
          <w:color w:val="000000" w:themeColor="text1"/>
          <w:sz w:val="22"/>
        </w:rPr>
        <w:t>o</w:t>
      </w:r>
      <w:r w:rsidR="006E5222" w:rsidRPr="00725180">
        <w:rPr>
          <w:b w:val="0"/>
          <w:noProof/>
          <w:color w:val="000000" w:themeColor="text1"/>
          <w:sz w:val="22"/>
        </w:rPr>
        <w:t xml:space="preserve"> vodovod</w:t>
      </w:r>
      <w:r w:rsidR="007D4CB5" w:rsidRPr="00725180">
        <w:rPr>
          <w:b w:val="0"/>
          <w:noProof/>
          <w:color w:val="000000" w:themeColor="text1"/>
          <w:sz w:val="22"/>
        </w:rPr>
        <w:t>em</w:t>
      </w:r>
      <w:r w:rsidR="006E5222" w:rsidRPr="00725180">
        <w:rPr>
          <w:b w:val="0"/>
          <w:noProof/>
          <w:color w:val="000000" w:themeColor="text1"/>
          <w:sz w:val="22"/>
        </w:rPr>
        <w:t xml:space="preserve"> a kanalizací, které však stále chybí </w:t>
      </w:r>
      <w:r w:rsidR="00F06F0A" w:rsidRPr="00725180">
        <w:rPr>
          <w:b w:val="0"/>
          <w:noProof/>
          <w:color w:val="000000" w:themeColor="text1"/>
          <w:sz w:val="22"/>
        </w:rPr>
        <w:t>ostatních místních částech.</w:t>
      </w:r>
      <w:r w:rsidR="006E5222" w:rsidRPr="00725180">
        <w:rPr>
          <w:b w:val="0"/>
          <w:noProof/>
          <w:color w:val="000000" w:themeColor="text1"/>
          <w:sz w:val="22"/>
        </w:rPr>
        <w:t xml:space="preserve"> </w:t>
      </w:r>
      <w:r w:rsidR="00581E00" w:rsidRPr="00725180">
        <w:rPr>
          <w:b w:val="0"/>
          <w:noProof/>
          <w:color w:val="000000" w:themeColor="text1"/>
          <w:sz w:val="22"/>
        </w:rPr>
        <w:t>Výstavba vodovodu, kanalizace včetně čištění odpadních vod je zahrnuta do tohoto strategického plánu, tj. k realizaci do r. 2022.</w:t>
      </w:r>
    </w:p>
    <w:p w14:paraId="33EB1A1B" w14:textId="77777777" w:rsidR="006E5222" w:rsidRPr="00725180" w:rsidRDefault="006E5222" w:rsidP="00520377">
      <w:pPr>
        <w:spacing w:line="264" w:lineRule="auto"/>
        <w:jc w:val="both"/>
        <w:rPr>
          <w:b w:val="0"/>
          <w:noProof/>
          <w:color w:val="000000" w:themeColor="text1"/>
          <w:sz w:val="22"/>
        </w:rPr>
      </w:pPr>
    </w:p>
    <w:p w14:paraId="5D55473D"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Monitorovací ukazatele: </w:t>
      </w:r>
    </w:p>
    <w:p w14:paraId="2B9AC94D" w14:textId="77777777" w:rsidR="00581E00"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vybudování </w:t>
      </w:r>
      <w:r w:rsidR="00581E00" w:rsidRPr="00725180">
        <w:rPr>
          <w:b w:val="0"/>
          <w:noProof/>
          <w:color w:val="000000" w:themeColor="text1"/>
          <w:sz w:val="22"/>
        </w:rPr>
        <w:t>splaškové kanalizace ostatních místních částí,</w:t>
      </w:r>
    </w:p>
    <w:p w14:paraId="6C295627" w14:textId="77777777" w:rsidR="00581E00" w:rsidRPr="00725180" w:rsidRDefault="00581E00" w:rsidP="00520377">
      <w:pPr>
        <w:spacing w:line="264" w:lineRule="auto"/>
        <w:jc w:val="both"/>
        <w:rPr>
          <w:b w:val="0"/>
          <w:noProof/>
          <w:color w:val="000000" w:themeColor="text1"/>
          <w:sz w:val="22"/>
        </w:rPr>
      </w:pPr>
      <w:r w:rsidRPr="00725180">
        <w:rPr>
          <w:b w:val="0"/>
          <w:noProof/>
          <w:color w:val="000000" w:themeColor="text1"/>
          <w:sz w:val="22"/>
        </w:rPr>
        <w:t>-</w:t>
      </w:r>
      <w:r w:rsidRPr="00725180">
        <w:rPr>
          <w:b w:val="0"/>
          <w:noProof/>
          <w:color w:val="000000" w:themeColor="text1"/>
          <w:sz w:val="22"/>
        </w:rPr>
        <w:tab/>
        <w:t>vybudování ČOV resp. připojení na stávající ČOV Pyšely.</w:t>
      </w:r>
    </w:p>
    <w:p w14:paraId="08DB0571" w14:textId="77777777" w:rsidR="005520B7" w:rsidRPr="00725180" w:rsidRDefault="005520B7" w:rsidP="00520377">
      <w:pPr>
        <w:spacing w:line="264" w:lineRule="auto"/>
        <w:jc w:val="both"/>
        <w:rPr>
          <w:b w:val="0"/>
          <w:noProof/>
          <w:color w:val="000000" w:themeColor="text1"/>
          <w:sz w:val="22"/>
        </w:rPr>
      </w:pPr>
    </w:p>
    <w:p w14:paraId="556C697C" w14:textId="77777777" w:rsidR="00520377" w:rsidRDefault="00520377" w:rsidP="00520377">
      <w:pPr>
        <w:spacing w:line="264" w:lineRule="auto"/>
        <w:jc w:val="both"/>
        <w:rPr>
          <w:b w:val="0"/>
          <w:noProof/>
          <w:sz w:val="22"/>
        </w:rPr>
      </w:pPr>
    </w:p>
    <w:p w14:paraId="3B17A50C" w14:textId="77777777" w:rsidR="006E5222" w:rsidRPr="006E5222" w:rsidRDefault="006E5222" w:rsidP="00520377">
      <w:pPr>
        <w:pBdr>
          <w:bottom w:val="single" w:sz="4" w:space="1" w:color="auto"/>
        </w:pBdr>
        <w:spacing w:line="264" w:lineRule="auto"/>
        <w:jc w:val="both"/>
        <w:rPr>
          <w:noProof/>
          <w:sz w:val="22"/>
        </w:rPr>
      </w:pPr>
      <w:r w:rsidRPr="006E5222">
        <w:rPr>
          <w:noProof/>
          <w:sz w:val="22"/>
        </w:rPr>
        <w:t xml:space="preserve">Priorita 1.3 Životní prostředí </w:t>
      </w:r>
    </w:p>
    <w:p w14:paraId="15237F86" w14:textId="77777777" w:rsidR="006E5222" w:rsidRPr="006E5222" w:rsidRDefault="006E5222" w:rsidP="00520377">
      <w:pPr>
        <w:spacing w:line="264" w:lineRule="auto"/>
        <w:jc w:val="both"/>
        <w:rPr>
          <w:b w:val="0"/>
          <w:noProof/>
          <w:sz w:val="22"/>
        </w:rPr>
      </w:pPr>
      <w:r w:rsidRPr="006E5222">
        <w:rPr>
          <w:b w:val="0"/>
          <w:noProof/>
          <w:sz w:val="22"/>
        </w:rPr>
        <w:t xml:space="preserve"> </w:t>
      </w:r>
    </w:p>
    <w:p w14:paraId="0DDFFA12" w14:textId="77777777" w:rsidR="006E5222" w:rsidRPr="006E5222" w:rsidRDefault="00520377" w:rsidP="00520377">
      <w:pPr>
        <w:spacing w:line="264" w:lineRule="auto"/>
        <w:jc w:val="both"/>
        <w:rPr>
          <w:b w:val="0"/>
          <w:noProof/>
          <w:sz w:val="22"/>
        </w:rPr>
      </w:pPr>
      <w:r>
        <w:rPr>
          <w:b w:val="0"/>
          <w:noProof/>
          <w:sz w:val="22"/>
        </w:rPr>
        <w:tab/>
      </w:r>
      <w:r w:rsidR="006E5222" w:rsidRPr="006E5222">
        <w:rPr>
          <w:b w:val="0"/>
          <w:noProof/>
          <w:sz w:val="22"/>
        </w:rPr>
        <w:t xml:space="preserve">Životní prostředí v Pyšelích není v současné době ohroženo kontaminací půdy a spodních vod v důsledku ekologické zátěže z průmyslové či živočišnou výroby ani jiných zdrojů znečištění. </w:t>
      </w:r>
    </w:p>
    <w:p w14:paraId="64893577" w14:textId="77777777" w:rsidR="00520377" w:rsidRDefault="00520377" w:rsidP="00520377">
      <w:pPr>
        <w:spacing w:line="264" w:lineRule="auto"/>
        <w:jc w:val="both"/>
        <w:rPr>
          <w:b w:val="0"/>
          <w:noProof/>
          <w:sz w:val="22"/>
        </w:rPr>
      </w:pPr>
    </w:p>
    <w:p w14:paraId="7ED50785" w14:textId="77777777" w:rsidR="006E5222" w:rsidRPr="006E5222" w:rsidRDefault="00520377" w:rsidP="00520377">
      <w:pPr>
        <w:spacing w:line="264" w:lineRule="auto"/>
        <w:jc w:val="both"/>
        <w:rPr>
          <w:b w:val="0"/>
          <w:noProof/>
          <w:sz w:val="22"/>
        </w:rPr>
      </w:pPr>
      <w:r>
        <w:rPr>
          <w:b w:val="0"/>
          <w:noProof/>
          <w:sz w:val="22"/>
        </w:rPr>
        <w:tab/>
      </w:r>
      <w:r w:rsidR="006E5222" w:rsidRPr="006E5222">
        <w:rPr>
          <w:b w:val="0"/>
          <w:noProof/>
          <w:sz w:val="22"/>
        </w:rPr>
        <w:t>Dochází  však  ke  zhoršení  stavu  ovzduší  ve  městě  v důsledku  frekventované  automobilové a  nákladní  dopravy  (viz  výše  odst.  1.1.).  S rostoucí  oblibou  občanů  Pyšel  přepravovat  se osobním automobilem, při předpokladu přílivu nových obyvatel a rostoucí frekvencí provozu nákladních automobilů dovážejících stavební materiál na výstavbu obytných domů, je nutné počítat s dalším zhoršením stavu ovzduší.</w:t>
      </w:r>
      <w:r>
        <w:rPr>
          <w:b w:val="0"/>
          <w:noProof/>
          <w:sz w:val="22"/>
        </w:rPr>
        <w:t xml:space="preserve"> </w:t>
      </w:r>
      <w:r w:rsidR="006E5222" w:rsidRPr="006E5222">
        <w:rPr>
          <w:b w:val="0"/>
          <w:noProof/>
          <w:sz w:val="22"/>
        </w:rPr>
        <w:t>V důsledku  zvýšené  dopravy  a  špatného  stavu  místních  komunikací  čelí  občané  Pyšel zejména vysoké prašnosti a hluku.</w:t>
      </w:r>
      <w:r>
        <w:rPr>
          <w:b w:val="0"/>
          <w:noProof/>
          <w:sz w:val="22"/>
        </w:rPr>
        <w:t xml:space="preserve"> </w:t>
      </w:r>
      <w:r w:rsidR="006E5222" w:rsidRPr="006E5222">
        <w:rPr>
          <w:b w:val="0"/>
          <w:noProof/>
          <w:sz w:val="22"/>
        </w:rPr>
        <w:t xml:space="preserve">Tento problém musí město akutně řešit. Proto plánuje rekonstrukci místních komunikací (viz výše kapitola 1.1). </w:t>
      </w:r>
    </w:p>
    <w:p w14:paraId="4D8E6BBB" w14:textId="77777777" w:rsidR="00520377" w:rsidRDefault="00520377" w:rsidP="00520377">
      <w:pPr>
        <w:spacing w:line="264" w:lineRule="auto"/>
        <w:jc w:val="both"/>
        <w:rPr>
          <w:b w:val="0"/>
          <w:noProof/>
          <w:sz w:val="22"/>
        </w:rPr>
      </w:pPr>
    </w:p>
    <w:p w14:paraId="6BC7CCDB" w14:textId="77777777" w:rsidR="006E5222" w:rsidRPr="00C55D80" w:rsidRDefault="00520377" w:rsidP="00520377">
      <w:pPr>
        <w:spacing w:line="264" w:lineRule="auto"/>
        <w:jc w:val="both"/>
        <w:rPr>
          <w:b w:val="0"/>
          <w:noProof/>
          <w:color w:val="000000" w:themeColor="text1"/>
          <w:sz w:val="22"/>
        </w:rPr>
      </w:pPr>
      <w:r>
        <w:rPr>
          <w:b w:val="0"/>
          <w:noProof/>
          <w:sz w:val="22"/>
        </w:rPr>
        <w:tab/>
      </w:r>
      <w:r w:rsidR="006E5222" w:rsidRPr="006E5222">
        <w:rPr>
          <w:b w:val="0"/>
          <w:noProof/>
          <w:sz w:val="22"/>
        </w:rPr>
        <w:t xml:space="preserve">Zájmem  města  je  i  zlepšit  a  zkvalitnit  nakládání  s odpady.  Realizací  projektu  recyklace čistírenských  kalů  z ČOV  Pyšely,   kompostárny  a  rákosového  pole  v blízkosti </w:t>
      </w:r>
      <w:r w:rsidR="006E5222" w:rsidRPr="00C55D80">
        <w:rPr>
          <w:b w:val="0"/>
          <w:noProof/>
          <w:color w:val="000000" w:themeColor="text1"/>
          <w:sz w:val="22"/>
        </w:rPr>
        <w:t xml:space="preserve">ČOV, kde bude kal přeměňován na substrát, </w:t>
      </w:r>
      <w:r w:rsidR="006E5222" w:rsidRPr="00C55D80">
        <w:rPr>
          <w:noProof/>
          <w:color w:val="000000" w:themeColor="text1"/>
          <w:sz w:val="22"/>
        </w:rPr>
        <w:t>do</w:t>
      </w:r>
      <w:r w:rsidR="00BB385C" w:rsidRPr="00C55D80">
        <w:rPr>
          <w:noProof/>
          <w:color w:val="000000" w:themeColor="text1"/>
          <w:sz w:val="22"/>
        </w:rPr>
        <w:t>chází</w:t>
      </w:r>
      <w:r w:rsidR="006E5222" w:rsidRPr="00C55D80">
        <w:rPr>
          <w:noProof/>
          <w:color w:val="000000" w:themeColor="text1"/>
          <w:sz w:val="22"/>
        </w:rPr>
        <w:t xml:space="preserve"> </w:t>
      </w:r>
      <w:r w:rsidR="006E5222" w:rsidRPr="00C55D80">
        <w:rPr>
          <w:b w:val="0"/>
          <w:noProof/>
          <w:color w:val="000000" w:themeColor="text1"/>
          <w:sz w:val="22"/>
        </w:rPr>
        <w:t xml:space="preserve">vedle snížení provozních nákladů na odvoz kalu (ekonomická efektivita) i ke snížení emisí z transportu kalu.  </w:t>
      </w:r>
    </w:p>
    <w:p w14:paraId="6B0AEB49" w14:textId="77777777" w:rsidR="00520377" w:rsidRPr="00C55D80" w:rsidRDefault="00520377" w:rsidP="00520377">
      <w:pPr>
        <w:spacing w:line="264" w:lineRule="auto"/>
        <w:jc w:val="both"/>
        <w:rPr>
          <w:b w:val="0"/>
          <w:noProof/>
          <w:color w:val="000000" w:themeColor="text1"/>
          <w:sz w:val="22"/>
        </w:rPr>
      </w:pPr>
    </w:p>
    <w:p w14:paraId="1CF147EF" w14:textId="77777777" w:rsidR="006E5222" w:rsidRPr="00C55D80" w:rsidRDefault="00520377" w:rsidP="00520377">
      <w:pPr>
        <w:spacing w:line="264" w:lineRule="auto"/>
        <w:jc w:val="both"/>
        <w:rPr>
          <w:b w:val="0"/>
          <w:noProof/>
          <w:color w:val="000000" w:themeColor="text1"/>
          <w:sz w:val="22"/>
        </w:rPr>
      </w:pPr>
      <w:r w:rsidRPr="00C55D80">
        <w:rPr>
          <w:b w:val="0"/>
          <w:noProof/>
          <w:color w:val="000000" w:themeColor="text1"/>
          <w:sz w:val="22"/>
        </w:rPr>
        <w:tab/>
      </w:r>
      <w:r w:rsidR="006E5222" w:rsidRPr="00C55D80">
        <w:rPr>
          <w:b w:val="0"/>
          <w:noProof/>
          <w:color w:val="000000" w:themeColor="text1"/>
          <w:sz w:val="22"/>
        </w:rPr>
        <w:t xml:space="preserve">Další prioritou Pyšel v této oblasti je </w:t>
      </w:r>
      <w:r w:rsidR="00581E00" w:rsidRPr="00C55D80">
        <w:rPr>
          <w:b w:val="0"/>
          <w:noProof/>
          <w:color w:val="000000" w:themeColor="text1"/>
          <w:sz w:val="22"/>
        </w:rPr>
        <w:t xml:space="preserve">rozšíření </w:t>
      </w:r>
      <w:r w:rsidR="006E5222" w:rsidRPr="00C55D80">
        <w:rPr>
          <w:b w:val="0"/>
          <w:noProof/>
          <w:color w:val="000000" w:themeColor="text1"/>
          <w:sz w:val="22"/>
        </w:rPr>
        <w:t xml:space="preserve">sběrného dvora. </w:t>
      </w:r>
    </w:p>
    <w:p w14:paraId="6F614B67" w14:textId="77777777" w:rsidR="006E5222" w:rsidRPr="00725180" w:rsidRDefault="00520377" w:rsidP="00520377">
      <w:pPr>
        <w:spacing w:line="264" w:lineRule="auto"/>
        <w:jc w:val="both"/>
        <w:rPr>
          <w:b w:val="0"/>
          <w:noProof/>
          <w:color w:val="000000" w:themeColor="text1"/>
          <w:sz w:val="22"/>
        </w:rPr>
      </w:pPr>
      <w:r w:rsidRPr="00581E00">
        <w:rPr>
          <w:b w:val="0"/>
          <w:noProof/>
          <w:color w:val="FF0000"/>
          <w:sz w:val="22"/>
        </w:rPr>
        <w:lastRenderedPageBreak/>
        <w:tab/>
      </w:r>
      <w:r w:rsidR="006E5222" w:rsidRPr="00725180">
        <w:rPr>
          <w:b w:val="0"/>
          <w:noProof/>
          <w:color w:val="000000" w:themeColor="text1"/>
          <w:sz w:val="22"/>
        </w:rPr>
        <w:t xml:space="preserve">V rámci  optimalizace  vodního  režimu  krajiny </w:t>
      </w:r>
      <w:r w:rsidR="00581E00" w:rsidRPr="00725180">
        <w:rPr>
          <w:b w:val="0"/>
          <w:noProof/>
          <w:color w:val="000000" w:themeColor="text1"/>
          <w:sz w:val="22"/>
        </w:rPr>
        <w:t xml:space="preserve"> probíhá postupná revitalizace rybníků, vyčištěny jsou rybníky Debrný a Kožený, rybník Prádlo bude vyčištěn v r. 2017, </w:t>
      </w:r>
      <w:r w:rsidR="006E5222" w:rsidRPr="00725180">
        <w:rPr>
          <w:b w:val="0"/>
          <w:noProof/>
          <w:color w:val="000000" w:themeColor="text1"/>
          <w:sz w:val="22"/>
        </w:rPr>
        <w:t xml:space="preserve">  záměrem  obce  vyčistit  rybníky  v částech Zaječice a Kovářovice. </w:t>
      </w:r>
    </w:p>
    <w:p w14:paraId="02969560" w14:textId="77777777" w:rsidR="00520377" w:rsidRPr="00725180" w:rsidRDefault="00520377" w:rsidP="00520377">
      <w:pPr>
        <w:spacing w:line="264" w:lineRule="auto"/>
        <w:jc w:val="both"/>
        <w:rPr>
          <w:b w:val="0"/>
          <w:noProof/>
          <w:color w:val="000000" w:themeColor="text1"/>
          <w:sz w:val="22"/>
        </w:rPr>
      </w:pPr>
    </w:p>
    <w:p w14:paraId="65ED272A" w14:textId="77777777" w:rsidR="006E5222" w:rsidRPr="00725180" w:rsidRDefault="00520377" w:rsidP="00520377">
      <w:pPr>
        <w:spacing w:line="264" w:lineRule="auto"/>
        <w:jc w:val="both"/>
        <w:rPr>
          <w:b w:val="0"/>
          <w:noProof/>
          <w:color w:val="000000" w:themeColor="text1"/>
          <w:sz w:val="22"/>
        </w:rPr>
      </w:pPr>
      <w:r w:rsidRPr="00725180">
        <w:rPr>
          <w:b w:val="0"/>
          <w:noProof/>
          <w:color w:val="000000" w:themeColor="text1"/>
          <w:sz w:val="22"/>
        </w:rPr>
        <w:tab/>
      </w:r>
      <w:r w:rsidR="006E5222" w:rsidRPr="00725180">
        <w:rPr>
          <w:b w:val="0"/>
          <w:noProof/>
          <w:color w:val="000000" w:themeColor="text1"/>
          <w:sz w:val="22"/>
        </w:rPr>
        <w:t xml:space="preserve">V rámci  úspor  energií  </w:t>
      </w:r>
      <w:r w:rsidRPr="00725180">
        <w:rPr>
          <w:b w:val="0"/>
          <w:noProof/>
          <w:color w:val="000000" w:themeColor="text1"/>
          <w:sz w:val="22"/>
        </w:rPr>
        <w:t xml:space="preserve">realizovalo </w:t>
      </w:r>
      <w:r w:rsidR="006E5222" w:rsidRPr="00725180">
        <w:rPr>
          <w:b w:val="0"/>
          <w:noProof/>
          <w:color w:val="000000" w:themeColor="text1"/>
          <w:sz w:val="22"/>
        </w:rPr>
        <w:t>město  Pyšely  zateplení  budov  MŠ  a  ZŠ</w:t>
      </w:r>
      <w:r w:rsidR="00581E00" w:rsidRPr="00725180">
        <w:rPr>
          <w:b w:val="0"/>
          <w:noProof/>
          <w:color w:val="000000" w:themeColor="text1"/>
          <w:sz w:val="22"/>
        </w:rPr>
        <w:t xml:space="preserve">. </w:t>
      </w:r>
      <w:r w:rsidR="006E5222" w:rsidRPr="00725180">
        <w:rPr>
          <w:b w:val="0"/>
          <w:noProof/>
          <w:color w:val="000000" w:themeColor="text1"/>
          <w:sz w:val="22"/>
        </w:rPr>
        <w:t xml:space="preserve">V rámci těchto budov </w:t>
      </w:r>
      <w:r w:rsidR="00581E00" w:rsidRPr="00725180">
        <w:rPr>
          <w:b w:val="0"/>
          <w:noProof/>
          <w:color w:val="000000" w:themeColor="text1"/>
          <w:sz w:val="22"/>
        </w:rPr>
        <w:t xml:space="preserve">je řešena </w:t>
      </w:r>
      <w:r w:rsidR="006E5222" w:rsidRPr="00725180">
        <w:rPr>
          <w:b w:val="0"/>
          <w:noProof/>
          <w:color w:val="000000" w:themeColor="text1"/>
          <w:sz w:val="22"/>
        </w:rPr>
        <w:t>výměn</w:t>
      </w:r>
      <w:r w:rsidR="00581E00" w:rsidRPr="00725180">
        <w:rPr>
          <w:b w:val="0"/>
          <w:noProof/>
          <w:color w:val="000000" w:themeColor="text1"/>
          <w:sz w:val="22"/>
        </w:rPr>
        <w:t>a</w:t>
      </w:r>
      <w:r w:rsidR="006E5222" w:rsidRPr="00725180">
        <w:rPr>
          <w:b w:val="0"/>
          <w:noProof/>
          <w:color w:val="000000" w:themeColor="text1"/>
          <w:sz w:val="22"/>
        </w:rPr>
        <w:t xml:space="preserve"> kotlů na vytápění (pevné palivo nahrazeno plynem), otopného systému v</w:t>
      </w:r>
      <w:r w:rsidR="00581E00" w:rsidRPr="00725180">
        <w:rPr>
          <w:b w:val="0"/>
          <w:noProof/>
          <w:color w:val="000000" w:themeColor="text1"/>
          <w:sz w:val="22"/>
        </w:rPr>
        <w:t xml:space="preserve">četně </w:t>
      </w:r>
      <w:r w:rsidR="006E5222" w:rsidRPr="00725180">
        <w:rPr>
          <w:b w:val="0"/>
          <w:noProof/>
          <w:color w:val="000000" w:themeColor="text1"/>
          <w:sz w:val="22"/>
        </w:rPr>
        <w:t>regulační</w:t>
      </w:r>
      <w:r w:rsidR="00581E00" w:rsidRPr="00725180">
        <w:rPr>
          <w:b w:val="0"/>
          <w:noProof/>
          <w:color w:val="000000" w:themeColor="text1"/>
          <w:sz w:val="22"/>
        </w:rPr>
        <w:t>ho</w:t>
      </w:r>
      <w:r w:rsidR="006E5222" w:rsidRPr="00725180">
        <w:rPr>
          <w:b w:val="0"/>
          <w:noProof/>
          <w:color w:val="000000" w:themeColor="text1"/>
          <w:sz w:val="22"/>
        </w:rPr>
        <w:t xml:space="preserve"> a měrné</w:t>
      </w:r>
      <w:r w:rsidR="00581E00" w:rsidRPr="00725180">
        <w:rPr>
          <w:b w:val="0"/>
          <w:noProof/>
          <w:color w:val="000000" w:themeColor="text1"/>
          <w:sz w:val="22"/>
        </w:rPr>
        <w:t>ho</w:t>
      </w:r>
      <w:r w:rsidR="006E5222" w:rsidRPr="00725180">
        <w:rPr>
          <w:b w:val="0"/>
          <w:noProof/>
          <w:color w:val="000000" w:themeColor="text1"/>
          <w:sz w:val="22"/>
        </w:rPr>
        <w:t xml:space="preserve"> zařízení.  </w:t>
      </w:r>
    </w:p>
    <w:p w14:paraId="5604654E"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p>
    <w:p w14:paraId="01AF3329"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Monitorovací ukazatele: </w:t>
      </w:r>
    </w:p>
    <w:p w14:paraId="394A6CDC"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vybudování  kompostárny </w:t>
      </w:r>
    </w:p>
    <w:p w14:paraId="773EF9E7"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r>
      <w:r w:rsidR="00581E00" w:rsidRPr="00725180">
        <w:rPr>
          <w:b w:val="0"/>
          <w:noProof/>
          <w:color w:val="000000" w:themeColor="text1"/>
          <w:sz w:val="22"/>
        </w:rPr>
        <w:t xml:space="preserve">rozšíření </w:t>
      </w:r>
      <w:r w:rsidRPr="00725180">
        <w:rPr>
          <w:b w:val="0"/>
          <w:noProof/>
          <w:color w:val="000000" w:themeColor="text1"/>
          <w:sz w:val="22"/>
        </w:rPr>
        <w:t xml:space="preserve">sběrného dvora </w:t>
      </w:r>
    </w:p>
    <w:p w14:paraId="46061CC9"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vyčištění rybníků</w:t>
      </w:r>
      <w:r w:rsidR="00581E00" w:rsidRPr="00725180">
        <w:rPr>
          <w:b w:val="0"/>
          <w:noProof/>
          <w:color w:val="000000" w:themeColor="text1"/>
          <w:sz w:val="22"/>
        </w:rPr>
        <w:t xml:space="preserve"> v Zaječicích a Kovářovicích</w:t>
      </w:r>
      <w:r w:rsidRPr="00725180">
        <w:rPr>
          <w:b w:val="0"/>
          <w:noProof/>
          <w:color w:val="000000" w:themeColor="text1"/>
          <w:sz w:val="22"/>
        </w:rPr>
        <w:t xml:space="preserve"> </w:t>
      </w:r>
    </w:p>
    <w:p w14:paraId="738B2D3F" w14:textId="77777777" w:rsidR="005520B7"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zateplení </w:t>
      </w:r>
      <w:r w:rsidR="00581E00" w:rsidRPr="00725180">
        <w:rPr>
          <w:b w:val="0"/>
          <w:noProof/>
          <w:color w:val="000000" w:themeColor="text1"/>
          <w:sz w:val="22"/>
        </w:rPr>
        <w:t>2</w:t>
      </w:r>
      <w:r w:rsidRPr="00725180">
        <w:rPr>
          <w:b w:val="0"/>
          <w:noProof/>
          <w:color w:val="000000" w:themeColor="text1"/>
          <w:sz w:val="22"/>
        </w:rPr>
        <w:t xml:space="preserve"> budov</w:t>
      </w:r>
      <w:r w:rsidR="00581E00" w:rsidRPr="00725180">
        <w:rPr>
          <w:b w:val="0"/>
          <w:noProof/>
          <w:color w:val="000000" w:themeColor="text1"/>
          <w:sz w:val="22"/>
        </w:rPr>
        <w:t xml:space="preserve"> veřejné vybavenosti ( muzeum, pošta )</w:t>
      </w:r>
    </w:p>
    <w:p w14:paraId="3D53CF1C" w14:textId="77777777" w:rsidR="005520B7" w:rsidRPr="00725180" w:rsidRDefault="005520B7" w:rsidP="00520377">
      <w:pPr>
        <w:spacing w:line="264" w:lineRule="auto"/>
        <w:jc w:val="both"/>
        <w:rPr>
          <w:b w:val="0"/>
          <w:noProof/>
          <w:color w:val="000000" w:themeColor="text1"/>
          <w:sz w:val="22"/>
        </w:rPr>
      </w:pPr>
    </w:p>
    <w:p w14:paraId="533D3D83" w14:textId="77777777" w:rsidR="00581E00" w:rsidRPr="00725180" w:rsidRDefault="00581E00" w:rsidP="00520377">
      <w:pPr>
        <w:spacing w:line="264" w:lineRule="auto"/>
        <w:jc w:val="both"/>
        <w:rPr>
          <w:b w:val="0"/>
          <w:noProof/>
          <w:color w:val="000000" w:themeColor="text1"/>
          <w:sz w:val="22"/>
        </w:rPr>
      </w:pPr>
    </w:p>
    <w:p w14:paraId="6F6DAA58" w14:textId="77777777" w:rsidR="006E5222" w:rsidRPr="00725180" w:rsidRDefault="006E5222" w:rsidP="00520377">
      <w:pPr>
        <w:pBdr>
          <w:bottom w:val="single" w:sz="4" w:space="1" w:color="auto"/>
        </w:pBdr>
        <w:spacing w:line="264" w:lineRule="auto"/>
        <w:jc w:val="both"/>
        <w:rPr>
          <w:noProof/>
          <w:color w:val="000000" w:themeColor="text1"/>
          <w:sz w:val="22"/>
        </w:rPr>
      </w:pPr>
      <w:r w:rsidRPr="00725180">
        <w:rPr>
          <w:noProof/>
          <w:color w:val="000000" w:themeColor="text1"/>
          <w:sz w:val="22"/>
        </w:rPr>
        <w:t xml:space="preserve">Priorita 1.4 Revitalizace zanedbaných veřejných ploch a budov </w:t>
      </w:r>
    </w:p>
    <w:p w14:paraId="5D2CF76A" w14:textId="77777777" w:rsidR="006E5222" w:rsidRPr="00725180" w:rsidRDefault="006E5222" w:rsidP="00520377">
      <w:pPr>
        <w:spacing w:line="264" w:lineRule="auto"/>
        <w:jc w:val="both"/>
        <w:rPr>
          <w:b w:val="0"/>
          <w:noProof/>
          <w:color w:val="000000" w:themeColor="text1"/>
          <w:sz w:val="22"/>
        </w:rPr>
      </w:pPr>
      <w:r w:rsidRPr="00725180">
        <w:rPr>
          <w:b w:val="0"/>
          <w:noProof/>
          <w:color w:val="000000" w:themeColor="text1"/>
          <w:sz w:val="22"/>
        </w:rPr>
        <w:t xml:space="preserve"> </w:t>
      </w:r>
    </w:p>
    <w:p w14:paraId="211C8AAE" w14:textId="77777777" w:rsidR="00520377" w:rsidRPr="00725180" w:rsidRDefault="00520377" w:rsidP="00520377">
      <w:pPr>
        <w:spacing w:line="264" w:lineRule="auto"/>
        <w:jc w:val="both"/>
        <w:rPr>
          <w:b w:val="0"/>
          <w:noProof/>
          <w:color w:val="000000" w:themeColor="text1"/>
          <w:sz w:val="22"/>
        </w:rPr>
      </w:pPr>
      <w:r w:rsidRPr="00725180">
        <w:rPr>
          <w:b w:val="0"/>
          <w:noProof/>
          <w:color w:val="000000" w:themeColor="text1"/>
          <w:sz w:val="22"/>
        </w:rPr>
        <w:tab/>
        <w:t>Veřejné budovy a veřejný prostor centra Pyšel prošly zásadní rekonstrukcí.</w:t>
      </w:r>
    </w:p>
    <w:p w14:paraId="5F0101A3" w14:textId="77777777" w:rsidR="0089210A" w:rsidRPr="00725180" w:rsidRDefault="0089210A" w:rsidP="00520377">
      <w:pPr>
        <w:spacing w:line="264" w:lineRule="auto"/>
        <w:jc w:val="both"/>
        <w:rPr>
          <w:b w:val="0"/>
          <w:noProof/>
          <w:color w:val="000000" w:themeColor="text1"/>
          <w:sz w:val="22"/>
        </w:rPr>
      </w:pPr>
    </w:p>
    <w:p w14:paraId="44A8AE8B" w14:textId="77777777" w:rsidR="0089210A" w:rsidRPr="00725180" w:rsidRDefault="0089210A" w:rsidP="00520377">
      <w:pPr>
        <w:spacing w:line="264" w:lineRule="auto"/>
        <w:jc w:val="both"/>
        <w:rPr>
          <w:b w:val="0"/>
          <w:noProof/>
          <w:color w:val="000000" w:themeColor="text1"/>
          <w:sz w:val="22"/>
        </w:rPr>
      </w:pPr>
      <w:r w:rsidRPr="00725180">
        <w:rPr>
          <w:b w:val="0"/>
          <w:noProof/>
          <w:color w:val="000000" w:themeColor="text1"/>
          <w:sz w:val="22"/>
        </w:rPr>
        <w:tab/>
      </w:r>
      <w:r w:rsidR="006E5222" w:rsidRPr="00725180">
        <w:rPr>
          <w:b w:val="0"/>
          <w:noProof/>
          <w:color w:val="000000" w:themeColor="text1"/>
          <w:sz w:val="22"/>
        </w:rPr>
        <w:t xml:space="preserve">Náměstí  bylo  vždy  společenským centrem  obce,  kde  se  nachází  městský  úřad  a  muzeum,  obchody  a  restaurace.  </w:t>
      </w:r>
      <w:r w:rsidR="00520377" w:rsidRPr="00725180">
        <w:rPr>
          <w:b w:val="0"/>
          <w:noProof/>
          <w:color w:val="000000" w:themeColor="text1"/>
          <w:sz w:val="22"/>
        </w:rPr>
        <w:t>Město Pyšely realizovalo</w:t>
      </w:r>
      <w:r w:rsidR="006E5222" w:rsidRPr="00725180">
        <w:rPr>
          <w:b w:val="0"/>
          <w:noProof/>
          <w:color w:val="000000" w:themeColor="text1"/>
          <w:sz w:val="22"/>
        </w:rPr>
        <w:t xml:space="preserve">  rekonstrukc</w:t>
      </w:r>
      <w:r w:rsidR="00520377" w:rsidRPr="00725180">
        <w:rPr>
          <w:b w:val="0"/>
          <w:noProof/>
          <w:color w:val="000000" w:themeColor="text1"/>
          <w:sz w:val="22"/>
        </w:rPr>
        <w:t>i</w:t>
      </w:r>
      <w:r w:rsidR="006E5222" w:rsidRPr="00725180">
        <w:rPr>
          <w:b w:val="0"/>
          <w:noProof/>
          <w:color w:val="000000" w:themeColor="text1"/>
          <w:sz w:val="22"/>
        </w:rPr>
        <w:t xml:space="preserve">  náměstí,  kter</w:t>
      </w:r>
      <w:r w:rsidR="00520377" w:rsidRPr="00725180">
        <w:rPr>
          <w:b w:val="0"/>
          <w:noProof/>
          <w:color w:val="000000" w:themeColor="text1"/>
          <w:sz w:val="22"/>
        </w:rPr>
        <w:t>á</w:t>
      </w:r>
      <w:r w:rsidR="006E5222" w:rsidRPr="00725180">
        <w:rPr>
          <w:b w:val="0"/>
          <w:noProof/>
          <w:color w:val="000000" w:themeColor="text1"/>
          <w:sz w:val="22"/>
        </w:rPr>
        <w:t xml:space="preserve">  </w:t>
      </w:r>
      <w:r w:rsidR="00520377" w:rsidRPr="00725180">
        <w:rPr>
          <w:b w:val="0"/>
          <w:noProof/>
          <w:color w:val="000000" w:themeColor="text1"/>
          <w:sz w:val="22"/>
        </w:rPr>
        <w:t xml:space="preserve">mu vrátila </w:t>
      </w:r>
      <w:r w:rsidR="006E5222" w:rsidRPr="00725180">
        <w:rPr>
          <w:b w:val="0"/>
          <w:noProof/>
          <w:color w:val="000000" w:themeColor="text1"/>
          <w:sz w:val="22"/>
        </w:rPr>
        <w:t xml:space="preserve">jeho  původní vzhled. </w:t>
      </w:r>
      <w:r w:rsidRPr="00725180">
        <w:rPr>
          <w:b w:val="0"/>
          <w:noProof/>
          <w:color w:val="000000" w:themeColor="text1"/>
          <w:sz w:val="22"/>
        </w:rPr>
        <w:t xml:space="preserve"> Rekonstrukce obsahovala </w:t>
      </w:r>
      <w:r w:rsidR="006E5222" w:rsidRPr="00725180">
        <w:rPr>
          <w:b w:val="0"/>
          <w:noProof/>
          <w:color w:val="000000" w:themeColor="text1"/>
          <w:sz w:val="22"/>
        </w:rPr>
        <w:t xml:space="preserve"> odstranění  nevyhovujícího  povrchu  komunikací,  zpevnění  povrchu  a  po</w:t>
      </w:r>
      <w:r w:rsidRPr="00725180">
        <w:rPr>
          <w:b w:val="0"/>
          <w:noProof/>
          <w:color w:val="000000" w:themeColor="text1"/>
          <w:sz w:val="22"/>
        </w:rPr>
        <w:t>ložení</w:t>
      </w:r>
      <w:r w:rsidR="006E5222" w:rsidRPr="00725180">
        <w:rPr>
          <w:b w:val="0"/>
          <w:noProof/>
          <w:color w:val="000000" w:themeColor="text1"/>
          <w:sz w:val="22"/>
        </w:rPr>
        <w:t xml:space="preserve">  žulových  kostek, osázení  obrubníků,  rekonstrukc</w:t>
      </w:r>
      <w:r w:rsidRPr="00725180">
        <w:rPr>
          <w:b w:val="0"/>
          <w:noProof/>
          <w:color w:val="000000" w:themeColor="text1"/>
          <w:sz w:val="22"/>
        </w:rPr>
        <w:t>e</w:t>
      </w:r>
      <w:r w:rsidR="006E5222" w:rsidRPr="00725180">
        <w:rPr>
          <w:b w:val="0"/>
          <w:noProof/>
          <w:color w:val="000000" w:themeColor="text1"/>
          <w:sz w:val="22"/>
        </w:rPr>
        <w:t xml:space="preserve">  nových  vstupů  do  domů  na  náměstí  a  celkovou rekonstrukcí  chodníků. </w:t>
      </w:r>
      <w:r w:rsidRPr="00725180">
        <w:rPr>
          <w:b w:val="0"/>
          <w:noProof/>
          <w:color w:val="000000" w:themeColor="text1"/>
          <w:sz w:val="22"/>
        </w:rPr>
        <w:t>Veřejný prostor byl rovněž vybaven přehledným a bezpečným parkováním.</w:t>
      </w:r>
    </w:p>
    <w:p w14:paraId="163CECA8" w14:textId="77777777" w:rsidR="0089210A" w:rsidRPr="00725180" w:rsidRDefault="0089210A" w:rsidP="00520377">
      <w:pPr>
        <w:spacing w:line="264" w:lineRule="auto"/>
        <w:jc w:val="both"/>
        <w:rPr>
          <w:b w:val="0"/>
          <w:noProof/>
          <w:color w:val="000000" w:themeColor="text1"/>
          <w:sz w:val="22"/>
        </w:rPr>
      </w:pPr>
      <w:r w:rsidRPr="00725180">
        <w:rPr>
          <w:b w:val="0"/>
          <w:noProof/>
          <w:color w:val="000000" w:themeColor="text1"/>
          <w:sz w:val="22"/>
        </w:rPr>
        <w:tab/>
      </w:r>
    </w:p>
    <w:p w14:paraId="3A4F9A8F" w14:textId="77777777" w:rsidR="006E5222" w:rsidRPr="00725180" w:rsidRDefault="0089210A" w:rsidP="00520377">
      <w:pPr>
        <w:spacing w:line="264" w:lineRule="auto"/>
        <w:jc w:val="both"/>
        <w:rPr>
          <w:b w:val="0"/>
          <w:noProof/>
          <w:color w:val="000000" w:themeColor="text1"/>
          <w:sz w:val="22"/>
        </w:rPr>
      </w:pPr>
      <w:r w:rsidRPr="00725180">
        <w:rPr>
          <w:b w:val="0"/>
          <w:noProof/>
          <w:color w:val="000000" w:themeColor="text1"/>
          <w:sz w:val="22"/>
        </w:rPr>
        <w:tab/>
        <w:t>Současně proběhla v</w:t>
      </w:r>
      <w:r w:rsidR="006E5222" w:rsidRPr="00725180">
        <w:rPr>
          <w:b w:val="0"/>
          <w:noProof/>
          <w:color w:val="000000" w:themeColor="text1"/>
          <w:sz w:val="22"/>
        </w:rPr>
        <w:t xml:space="preserve">ýstavba nové kašny, která byla tradičně součástí náměstí,  vybudování  osvětlení,  rozmístění  laviček  a  úprava  zeleně. </w:t>
      </w:r>
      <w:r w:rsidRPr="00725180">
        <w:rPr>
          <w:b w:val="0"/>
          <w:noProof/>
          <w:color w:val="000000" w:themeColor="text1"/>
          <w:sz w:val="22"/>
        </w:rPr>
        <w:t xml:space="preserve">Součástí kompelxního záměru je </w:t>
      </w:r>
      <w:r w:rsidR="006E5222" w:rsidRPr="00725180">
        <w:rPr>
          <w:b w:val="0"/>
          <w:noProof/>
          <w:color w:val="000000" w:themeColor="text1"/>
          <w:sz w:val="22"/>
        </w:rPr>
        <w:t>rekonstrukc</w:t>
      </w:r>
      <w:r w:rsidRPr="00725180">
        <w:rPr>
          <w:b w:val="0"/>
          <w:noProof/>
          <w:color w:val="000000" w:themeColor="text1"/>
          <w:sz w:val="22"/>
        </w:rPr>
        <w:t>e</w:t>
      </w:r>
      <w:r w:rsidR="006E5222" w:rsidRPr="00725180">
        <w:rPr>
          <w:b w:val="0"/>
          <w:noProof/>
          <w:color w:val="000000" w:themeColor="text1"/>
          <w:sz w:val="22"/>
        </w:rPr>
        <w:t xml:space="preserve">  fasád  a  vnějšího  vzhledu  některých  budov  stojících  na  náměstí,  mezi  nimiž  je také městský úřad.  </w:t>
      </w:r>
    </w:p>
    <w:p w14:paraId="1AE93C43" w14:textId="77777777" w:rsidR="00520377" w:rsidRPr="00725180" w:rsidRDefault="00520377" w:rsidP="00520377">
      <w:pPr>
        <w:spacing w:line="264" w:lineRule="auto"/>
        <w:jc w:val="both"/>
        <w:rPr>
          <w:b w:val="0"/>
          <w:noProof/>
          <w:color w:val="000000" w:themeColor="text1"/>
          <w:sz w:val="22"/>
        </w:rPr>
      </w:pPr>
    </w:p>
    <w:p w14:paraId="00B9A7CB" w14:textId="77777777" w:rsidR="006E5222" w:rsidRPr="006E5222" w:rsidRDefault="0089210A" w:rsidP="00520377">
      <w:pPr>
        <w:spacing w:line="264" w:lineRule="auto"/>
        <w:jc w:val="both"/>
        <w:rPr>
          <w:b w:val="0"/>
          <w:noProof/>
          <w:sz w:val="22"/>
        </w:rPr>
      </w:pPr>
      <w:r w:rsidRPr="00725180">
        <w:rPr>
          <w:b w:val="0"/>
          <w:noProof/>
          <w:color w:val="000000" w:themeColor="text1"/>
          <w:sz w:val="22"/>
        </w:rPr>
        <w:tab/>
      </w:r>
      <w:r w:rsidR="006E5222" w:rsidRPr="00725180">
        <w:rPr>
          <w:b w:val="0"/>
          <w:noProof/>
          <w:color w:val="000000" w:themeColor="text1"/>
          <w:sz w:val="22"/>
        </w:rPr>
        <w:t xml:space="preserve">Do této priority patří dále úprava </w:t>
      </w:r>
      <w:r w:rsidR="00581E00" w:rsidRPr="00725180">
        <w:rPr>
          <w:b w:val="0"/>
          <w:noProof/>
          <w:color w:val="000000" w:themeColor="text1"/>
          <w:sz w:val="22"/>
        </w:rPr>
        <w:t>centrálního prostoru</w:t>
      </w:r>
      <w:r w:rsidR="006E5222" w:rsidRPr="00725180">
        <w:rPr>
          <w:b w:val="0"/>
          <w:noProof/>
          <w:color w:val="000000" w:themeColor="text1"/>
          <w:sz w:val="22"/>
        </w:rPr>
        <w:t xml:space="preserve"> m</w:t>
      </w:r>
      <w:r w:rsidR="00581E00" w:rsidRPr="00725180">
        <w:rPr>
          <w:b w:val="0"/>
          <w:noProof/>
          <w:color w:val="000000" w:themeColor="text1"/>
          <w:sz w:val="22"/>
        </w:rPr>
        <w:t>ístních</w:t>
      </w:r>
      <w:r w:rsidR="006E5222" w:rsidRPr="00725180">
        <w:rPr>
          <w:b w:val="0"/>
          <w:noProof/>
          <w:color w:val="000000" w:themeColor="text1"/>
          <w:sz w:val="22"/>
        </w:rPr>
        <w:t xml:space="preserve"> část</w:t>
      </w:r>
      <w:r w:rsidR="00581E00" w:rsidRPr="00725180">
        <w:rPr>
          <w:b w:val="0"/>
          <w:noProof/>
          <w:color w:val="000000" w:themeColor="text1"/>
          <w:sz w:val="22"/>
        </w:rPr>
        <w:t>í</w:t>
      </w:r>
      <w:r w:rsidR="006E5222" w:rsidRPr="00725180">
        <w:rPr>
          <w:b w:val="0"/>
          <w:noProof/>
          <w:color w:val="000000" w:themeColor="text1"/>
          <w:sz w:val="22"/>
        </w:rPr>
        <w:t xml:space="preserve"> Zaječice </w:t>
      </w:r>
      <w:r w:rsidR="006E5222" w:rsidRPr="006E5222">
        <w:rPr>
          <w:b w:val="0"/>
          <w:noProof/>
          <w:sz w:val="22"/>
        </w:rPr>
        <w:t xml:space="preserve">a Kovářovice. </w:t>
      </w:r>
    </w:p>
    <w:p w14:paraId="6D66B4DD" w14:textId="77777777" w:rsidR="0089210A" w:rsidRDefault="0089210A" w:rsidP="00520377">
      <w:pPr>
        <w:spacing w:line="264" w:lineRule="auto"/>
        <w:jc w:val="both"/>
        <w:rPr>
          <w:b w:val="0"/>
          <w:noProof/>
          <w:sz w:val="22"/>
        </w:rPr>
      </w:pPr>
    </w:p>
    <w:p w14:paraId="1835833E" w14:textId="77777777" w:rsidR="006E5222" w:rsidRP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V blízkosti  náměstí  se  nachází  zámek,  který  je  obklopen  zámeckým  parkem.  Park je v současné době velmi málo využívaný, veřejnosti je nepřístupný. V posledních letech byla zanedbána  jeho  údržba,  v důsledku  čehož  ztratil  sociálně-rekreační  funkci.  Cílem rozpracovaného  projektu  revitalizace  zámeckého  parku  je  tuto  funkci  parku  plně  obnovit. </w:t>
      </w:r>
    </w:p>
    <w:p w14:paraId="57F89167" w14:textId="77777777" w:rsidR="006E5222" w:rsidRP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V rámci  projektu  dojde  k  odstranění  poškozené  zeleně,  včetně  kácení  zdraví  ohrožujících stromů,  výsadbě  nové  zeleně,  terénním  úpravám  a  založení  parkových  komunikací. </w:t>
      </w:r>
    </w:p>
    <w:p w14:paraId="75EEF8E0" w14:textId="77777777" w:rsidR="005520B7" w:rsidRDefault="0089210A" w:rsidP="00520377">
      <w:pPr>
        <w:spacing w:line="264" w:lineRule="auto"/>
        <w:jc w:val="both"/>
        <w:rPr>
          <w:b w:val="0"/>
          <w:noProof/>
          <w:sz w:val="22"/>
        </w:rPr>
      </w:pPr>
      <w:r>
        <w:rPr>
          <w:b w:val="0"/>
          <w:noProof/>
          <w:sz w:val="22"/>
        </w:rPr>
        <w:tab/>
      </w:r>
      <w:r w:rsidR="006E5222" w:rsidRPr="006E5222">
        <w:rPr>
          <w:b w:val="0"/>
          <w:noProof/>
          <w:sz w:val="22"/>
        </w:rPr>
        <w:t>K odpočinku  by  měl  sloužit  altán  s vyhlídkou  a  mobilní  lavičky,  které  bude  možné  využít jako hlediště při pořádání kulturních akcí.</w:t>
      </w:r>
    </w:p>
    <w:p w14:paraId="6BCEAF1F" w14:textId="77777777" w:rsidR="005520B7" w:rsidRDefault="005520B7" w:rsidP="00520377">
      <w:pPr>
        <w:spacing w:line="264" w:lineRule="auto"/>
        <w:jc w:val="both"/>
        <w:rPr>
          <w:b w:val="0"/>
          <w:noProof/>
          <w:sz w:val="22"/>
        </w:rPr>
      </w:pPr>
    </w:p>
    <w:p w14:paraId="73211AF1" w14:textId="77777777" w:rsidR="006E5222" w:rsidRPr="006E5222" w:rsidRDefault="006E5222" w:rsidP="00520377">
      <w:pPr>
        <w:spacing w:line="264" w:lineRule="auto"/>
        <w:jc w:val="both"/>
        <w:rPr>
          <w:b w:val="0"/>
          <w:noProof/>
          <w:sz w:val="22"/>
        </w:rPr>
      </w:pPr>
      <w:r w:rsidRPr="006E5222">
        <w:rPr>
          <w:b w:val="0"/>
          <w:noProof/>
          <w:sz w:val="22"/>
        </w:rPr>
        <w:t xml:space="preserve">Monitorovací ukazatele: </w:t>
      </w:r>
    </w:p>
    <w:p w14:paraId="581371EE" w14:textId="77777777" w:rsidR="00F21718" w:rsidRPr="00725180" w:rsidRDefault="00F21718" w:rsidP="00F21718">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zateplení 2 budov veřejné vybavenosti ( muzeum, pošta )</w:t>
      </w:r>
    </w:p>
    <w:p w14:paraId="7D06A454"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úprava povrch</w:t>
      </w:r>
      <w:r w:rsidR="00F21718">
        <w:rPr>
          <w:b w:val="0"/>
          <w:noProof/>
          <w:sz w:val="22"/>
        </w:rPr>
        <w:t>ů</w:t>
      </w:r>
      <w:r w:rsidRPr="006E5222">
        <w:rPr>
          <w:b w:val="0"/>
          <w:noProof/>
          <w:sz w:val="22"/>
        </w:rPr>
        <w:t xml:space="preserve"> místních komunikací a chodníků </w:t>
      </w:r>
    </w:p>
    <w:p w14:paraId="02DB27CD" w14:textId="77777777" w:rsidR="006E5222" w:rsidRP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revitalizace 21 200 m2</w:t>
      </w:r>
      <w:r>
        <w:rPr>
          <w:b w:val="0"/>
          <w:noProof/>
          <w:sz w:val="22"/>
        </w:rPr>
        <w:t xml:space="preserve"> </w:t>
      </w:r>
      <w:r w:rsidRPr="006E5222">
        <w:rPr>
          <w:b w:val="0"/>
          <w:noProof/>
          <w:sz w:val="22"/>
        </w:rPr>
        <w:t xml:space="preserve"> zeleně v parku </w:t>
      </w:r>
    </w:p>
    <w:p w14:paraId="2C928B90" w14:textId="4257BD47" w:rsidR="006E5222" w:rsidRDefault="006E5222" w:rsidP="00520377">
      <w:pPr>
        <w:spacing w:line="264" w:lineRule="auto"/>
        <w:jc w:val="both"/>
        <w:rPr>
          <w:b w:val="0"/>
          <w:noProof/>
          <w:sz w:val="22"/>
        </w:rPr>
      </w:pPr>
      <w:r w:rsidRPr="006E5222">
        <w:rPr>
          <w:b w:val="0"/>
          <w:noProof/>
          <w:sz w:val="22"/>
        </w:rPr>
        <w:t xml:space="preserve">-  </w:t>
      </w:r>
      <w:r>
        <w:rPr>
          <w:b w:val="0"/>
          <w:noProof/>
          <w:sz w:val="22"/>
        </w:rPr>
        <w:tab/>
      </w:r>
      <w:r w:rsidRPr="006E5222">
        <w:rPr>
          <w:b w:val="0"/>
          <w:noProof/>
          <w:sz w:val="22"/>
        </w:rPr>
        <w:t xml:space="preserve">výstavba 2500 m závlahového systému v parku </w:t>
      </w:r>
    </w:p>
    <w:p w14:paraId="3B0531A6" w14:textId="77777777" w:rsidR="00C55D80" w:rsidRPr="006E5222" w:rsidRDefault="00C55D80" w:rsidP="00520377">
      <w:pPr>
        <w:spacing w:line="264" w:lineRule="auto"/>
        <w:jc w:val="both"/>
        <w:rPr>
          <w:b w:val="0"/>
          <w:noProof/>
          <w:sz w:val="22"/>
        </w:rPr>
      </w:pPr>
    </w:p>
    <w:p w14:paraId="0D00CD9D" w14:textId="77777777" w:rsidR="006E5222" w:rsidRPr="006E5222" w:rsidRDefault="006E5222" w:rsidP="00520377">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sidRPr="008B05B2">
        <w:rPr>
          <w:rFonts w:eastAsia="Calibri"/>
          <w:sz w:val="24"/>
          <w:szCs w:val="24"/>
        </w:rPr>
        <w:lastRenderedPageBreak/>
        <w:t>4.</w:t>
      </w:r>
      <w:r>
        <w:rPr>
          <w:rFonts w:eastAsia="Calibri"/>
          <w:sz w:val="24"/>
          <w:szCs w:val="24"/>
        </w:rPr>
        <w:t>2</w:t>
      </w:r>
      <w:r w:rsidRPr="008B05B2">
        <w:rPr>
          <w:rFonts w:eastAsia="Calibri"/>
          <w:sz w:val="24"/>
          <w:szCs w:val="24"/>
        </w:rPr>
        <w:t xml:space="preserve"> </w:t>
      </w:r>
      <w:r>
        <w:rPr>
          <w:rFonts w:eastAsia="Calibri"/>
          <w:sz w:val="24"/>
          <w:szCs w:val="24"/>
        </w:rPr>
        <w:tab/>
      </w:r>
      <w:r w:rsidRPr="006E5222">
        <w:rPr>
          <w:rFonts w:eastAsia="Calibri"/>
          <w:sz w:val="24"/>
          <w:szCs w:val="24"/>
        </w:rPr>
        <w:t xml:space="preserve">Kritická oblast 2 – Zlepšení kvality života a zvýšení vzdělanostní </w:t>
      </w:r>
    </w:p>
    <w:p w14:paraId="72DCB049" w14:textId="77777777" w:rsidR="006E5222" w:rsidRPr="00BA5AB6" w:rsidRDefault="006E5222" w:rsidP="00520377">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Pr>
          <w:rFonts w:eastAsia="Calibri"/>
          <w:sz w:val="24"/>
          <w:szCs w:val="24"/>
        </w:rPr>
        <w:tab/>
      </w:r>
      <w:r w:rsidRPr="006E5222">
        <w:rPr>
          <w:rFonts w:eastAsia="Calibri"/>
          <w:sz w:val="24"/>
          <w:szCs w:val="24"/>
        </w:rPr>
        <w:t>úrovně místních obyvatel</w:t>
      </w:r>
    </w:p>
    <w:p w14:paraId="1763DFD3" w14:textId="77777777" w:rsidR="005520B7" w:rsidRDefault="005520B7" w:rsidP="00520377">
      <w:pPr>
        <w:spacing w:line="264" w:lineRule="auto"/>
        <w:jc w:val="both"/>
        <w:rPr>
          <w:b w:val="0"/>
          <w:noProof/>
          <w:sz w:val="22"/>
        </w:rPr>
      </w:pPr>
    </w:p>
    <w:p w14:paraId="6D8E6C81" w14:textId="77777777" w:rsidR="0089210A" w:rsidRDefault="0089210A" w:rsidP="00520377">
      <w:pPr>
        <w:spacing w:line="264" w:lineRule="auto"/>
        <w:jc w:val="both"/>
        <w:rPr>
          <w:b w:val="0"/>
          <w:noProof/>
          <w:sz w:val="22"/>
        </w:rPr>
      </w:pPr>
    </w:p>
    <w:p w14:paraId="0BE57C50" w14:textId="77777777" w:rsidR="006E5222" w:rsidRPr="006E5222" w:rsidRDefault="006E5222" w:rsidP="00520377">
      <w:pPr>
        <w:spacing w:line="264" w:lineRule="auto"/>
        <w:jc w:val="both"/>
        <w:rPr>
          <w:noProof/>
          <w:sz w:val="22"/>
        </w:rPr>
      </w:pPr>
      <w:r w:rsidRPr="006E5222">
        <w:rPr>
          <w:noProof/>
          <w:sz w:val="22"/>
        </w:rPr>
        <w:t xml:space="preserve">Priorita  2.1  Infrastruktura  pro  vzdělání,  celoživotní  vzdělání  a  rozvoj </w:t>
      </w:r>
    </w:p>
    <w:p w14:paraId="7DDECED1" w14:textId="77777777" w:rsidR="006E5222" w:rsidRPr="006E5222" w:rsidRDefault="006E5222" w:rsidP="0089210A">
      <w:pPr>
        <w:pBdr>
          <w:bottom w:val="single" w:sz="4" w:space="1" w:color="auto"/>
        </w:pBdr>
        <w:spacing w:line="264" w:lineRule="auto"/>
        <w:jc w:val="both"/>
        <w:rPr>
          <w:noProof/>
          <w:sz w:val="22"/>
        </w:rPr>
      </w:pPr>
      <w:r w:rsidRPr="006E5222">
        <w:rPr>
          <w:noProof/>
          <w:sz w:val="22"/>
        </w:rPr>
        <w:t xml:space="preserve">lidských zdrojů </w:t>
      </w:r>
    </w:p>
    <w:p w14:paraId="67B12C3F" w14:textId="77777777" w:rsidR="006E5222" w:rsidRPr="006E5222" w:rsidRDefault="006E5222" w:rsidP="00520377">
      <w:pPr>
        <w:spacing w:line="264" w:lineRule="auto"/>
        <w:jc w:val="both"/>
        <w:rPr>
          <w:b w:val="0"/>
          <w:noProof/>
          <w:sz w:val="22"/>
        </w:rPr>
      </w:pPr>
      <w:r w:rsidRPr="006E5222">
        <w:rPr>
          <w:b w:val="0"/>
          <w:noProof/>
          <w:sz w:val="22"/>
        </w:rPr>
        <w:t xml:space="preserve"> </w:t>
      </w:r>
    </w:p>
    <w:p w14:paraId="12FB64B3" w14:textId="77777777" w:rsidR="006E5222" w:rsidRP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V Pyšelích se nachází MŠ a ZŠ s vyšším stupněm.  </w:t>
      </w:r>
    </w:p>
    <w:p w14:paraId="5152EB83" w14:textId="77777777" w:rsidR="0089210A" w:rsidRDefault="0089210A" w:rsidP="00520377">
      <w:pPr>
        <w:spacing w:line="264" w:lineRule="auto"/>
        <w:jc w:val="both"/>
        <w:rPr>
          <w:b w:val="0"/>
          <w:noProof/>
          <w:sz w:val="22"/>
        </w:rPr>
      </w:pPr>
    </w:p>
    <w:p w14:paraId="7521DB2D" w14:textId="77777777" w:rsid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MŠ byla postavena v 70. letech minulého století. K její výstavě byl použit azbest. Z tohoto důvodu a z důvodu nedostatečné kapacity </w:t>
      </w:r>
      <w:r w:rsidRPr="00725180">
        <w:rPr>
          <w:b w:val="0"/>
          <w:noProof/>
          <w:color w:val="000000" w:themeColor="text1"/>
          <w:sz w:val="22"/>
        </w:rPr>
        <w:t>byla provedena</w:t>
      </w:r>
      <w:r w:rsidR="006E5222" w:rsidRPr="00725180">
        <w:rPr>
          <w:b w:val="0"/>
          <w:noProof/>
          <w:color w:val="000000" w:themeColor="text1"/>
          <w:sz w:val="22"/>
        </w:rPr>
        <w:t xml:space="preserve"> </w:t>
      </w:r>
      <w:r w:rsidRPr="00725180">
        <w:rPr>
          <w:b w:val="0"/>
          <w:noProof/>
          <w:color w:val="000000" w:themeColor="text1"/>
          <w:sz w:val="22"/>
        </w:rPr>
        <w:t xml:space="preserve"> rekonstrukce </w:t>
      </w:r>
      <w:r w:rsidR="006E5222" w:rsidRPr="00725180">
        <w:rPr>
          <w:b w:val="0"/>
          <w:noProof/>
          <w:color w:val="000000" w:themeColor="text1"/>
          <w:sz w:val="22"/>
        </w:rPr>
        <w:t xml:space="preserve">a rozšíření mateřské  školy  tak,  aby  odpovídala  budoucím  potřebám  ovlivněným  zejména  </w:t>
      </w:r>
      <w:r w:rsidR="006E5222" w:rsidRPr="006E5222">
        <w:rPr>
          <w:b w:val="0"/>
          <w:noProof/>
          <w:sz w:val="22"/>
        </w:rPr>
        <w:t xml:space="preserve">růstem porodnosti  v Pyšelích  (viz  výše  kapitola  2.3)  a  základním  hygienickým  a  zdravotním standardům pro výchovu dětí v předškolním věku. </w:t>
      </w:r>
    </w:p>
    <w:p w14:paraId="2EE23E57" w14:textId="77777777" w:rsidR="00BB385C" w:rsidRPr="006E5222" w:rsidRDefault="00BB385C" w:rsidP="00520377">
      <w:pPr>
        <w:spacing w:line="264" w:lineRule="auto"/>
        <w:jc w:val="both"/>
        <w:rPr>
          <w:b w:val="0"/>
          <w:noProof/>
          <w:sz w:val="22"/>
        </w:rPr>
      </w:pPr>
    </w:p>
    <w:p w14:paraId="387E6626" w14:textId="77777777" w:rsid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Město plánuje z hlediska rozšíření kapacit  i  možností  využívání  jiných  vzdělávacích  metod (ekologická  výchova,  zážitkové  vzdělávání  a  poznávání)  výstavbu  „ekologické  školky“. </w:t>
      </w:r>
    </w:p>
    <w:p w14:paraId="642191C6" w14:textId="77777777" w:rsidR="0089210A" w:rsidRPr="006E5222" w:rsidRDefault="0089210A" w:rsidP="00520377">
      <w:pPr>
        <w:spacing w:line="264" w:lineRule="auto"/>
        <w:jc w:val="both"/>
        <w:rPr>
          <w:b w:val="0"/>
          <w:noProof/>
          <w:sz w:val="22"/>
        </w:rPr>
      </w:pPr>
    </w:p>
    <w:p w14:paraId="76E24E30" w14:textId="77777777" w:rsidR="006E5222" w:rsidRPr="006E5222" w:rsidRDefault="0089210A" w:rsidP="00520377">
      <w:pPr>
        <w:spacing w:line="264" w:lineRule="auto"/>
        <w:jc w:val="both"/>
        <w:rPr>
          <w:b w:val="0"/>
          <w:noProof/>
          <w:sz w:val="22"/>
        </w:rPr>
      </w:pPr>
      <w:r>
        <w:rPr>
          <w:b w:val="0"/>
          <w:noProof/>
          <w:sz w:val="22"/>
        </w:rPr>
        <w:tab/>
      </w:r>
      <w:r w:rsidR="006E5222" w:rsidRPr="006E5222">
        <w:rPr>
          <w:b w:val="0"/>
          <w:noProof/>
          <w:sz w:val="22"/>
        </w:rPr>
        <w:t xml:space="preserve">Důraz  bude při  výchově dětí kladen především  na poznávání  přírody (vycházky,  aktivity  a výlety do přírody zejména v okolí města). Školka bude zaměřena i na „Bio“ životní styl. </w:t>
      </w:r>
    </w:p>
    <w:p w14:paraId="62DE91E7" w14:textId="77777777" w:rsidR="0089210A" w:rsidRDefault="0089210A" w:rsidP="00520377">
      <w:pPr>
        <w:spacing w:line="264" w:lineRule="auto"/>
        <w:jc w:val="both"/>
        <w:rPr>
          <w:b w:val="0"/>
          <w:noProof/>
          <w:sz w:val="22"/>
        </w:rPr>
      </w:pPr>
    </w:p>
    <w:p w14:paraId="0F903E89" w14:textId="77777777" w:rsidR="009735C1" w:rsidRPr="00725180" w:rsidRDefault="0089210A" w:rsidP="00520377">
      <w:pPr>
        <w:spacing w:line="264" w:lineRule="auto"/>
        <w:jc w:val="both"/>
        <w:rPr>
          <w:b w:val="0"/>
          <w:bCs w:val="0"/>
          <w:noProof/>
          <w:color w:val="000000" w:themeColor="text1"/>
          <w:sz w:val="22"/>
        </w:rPr>
      </w:pPr>
      <w:r w:rsidRPr="00725180">
        <w:rPr>
          <w:b w:val="0"/>
          <w:bCs w:val="0"/>
          <w:noProof/>
          <w:color w:val="000000" w:themeColor="text1"/>
          <w:sz w:val="22"/>
        </w:rPr>
        <w:tab/>
      </w:r>
      <w:r w:rsidR="006E5222" w:rsidRPr="00725180">
        <w:rPr>
          <w:b w:val="0"/>
          <w:bCs w:val="0"/>
          <w:noProof/>
          <w:color w:val="000000" w:themeColor="text1"/>
          <w:sz w:val="22"/>
        </w:rPr>
        <w:t>ZŠ  se  skládá  ze  dvou  budov.  Starší  budova  pochází  z roku  1846</w:t>
      </w:r>
      <w:r w:rsidRPr="00725180">
        <w:rPr>
          <w:b w:val="0"/>
          <w:bCs w:val="0"/>
          <w:noProof/>
          <w:color w:val="000000" w:themeColor="text1"/>
          <w:sz w:val="22"/>
        </w:rPr>
        <w:t xml:space="preserve">, byla z důvodu vážných </w:t>
      </w:r>
      <w:r w:rsidR="006E5222" w:rsidRPr="00725180">
        <w:rPr>
          <w:b w:val="0"/>
          <w:bCs w:val="0"/>
          <w:noProof/>
          <w:color w:val="000000" w:themeColor="text1"/>
          <w:sz w:val="22"/>
        </w:rPr>
        <w:t>statický</w:t>
      </w:r>
      <w:r w:rsidRPr="00725180">
        <w:rPr>
          <w:b w:val="0"/>
          <w:bCs w:val="0"/>
          <w:noProof/>
          <w:color w:val="000000" w:themeColor="text1"/>
          <w:sz w:val="22"/>
        </w:rPr>
        <w:t>ch</w:t>
      </w:r>
      <w:r w:rsidR="006E5222" w:rsidRPr="00725180">
        <w:rPr>
          <w:b w:val="0"/>
          <w:bCs w:val="0"/>
          <w:noProof/>
          <w:color w:val="000000" w:themeColor="text1"/>
          <w:sz w:val="22"/>
        </w:rPr>
        <w:t xml:space="preserve"> poruch uzavřena, čímž došlo k významnému snížení prostor pro výuku. </w:t>
      </w:r>
      <w:r w:rsidRPr="00725180">
        <w:rPr>
          <w:b w:val="0"/>
          <w:bCs w:val="0"/>
          <w:noProof/>
          <w:color w:val="000000" w:themeColor="text1"/>
          <w:sz w:val="22"/>
        </w:rPr>
        <w:t xml:space="preserve">Město zde realizuje její </w:t>
      </w:r>
      <w:r w:rsidR="006E5222" w:rsidRPr="00725180">
        <w:rPr>
          <w:b w:val="0"/>
          <w:bCs w:val="0"/>
          <w:noProof/>
          <w:color w:val="000000" w:themeColor="text1"/>
          <w:sz w:val="22"/>
        </w:rPr>
        <w:t>rekonstrukc</w:t>
      </w:r>
      <w:r w:rsidRPr="00725180">
        <w:rPr>
          <w:b w:val="0"/>
          <w:bCs w:val="0"/>
          <w:noProof/>
          <w:color w:val="000000" w:themeColor="text1"/>
          <w:sz w:val="22"/>
        </w:rPr>
        <w:t>i v rozsahu sanace</w:t>
      </w:r>
      <w:r w:rsidR="006E5222" w:rsidRPr="00725180">
        <w:rPr>
          <w:b w:val="0"/>
          <w:bCs w:val="0"/>
          <w:noProof/>
          <w:color w:val="000000" w:themeColor="text1"/>
          <w:sz w:val="22"/>
        </w:rPr>
        <w:t xml:space="preserve"> staré budovy </w:t>
      </w:r>
      <w:r w:rsidRPr="00725180">
        <w:rPr>
          <w:b w:val="0"/>
          <w:bCs w:val="0"/>
          <w:noProof/>
          <w:color w:val="000000" w:themeColor="text1"/>
          <w:sz w:val="22"/>
        </w:rPr>
        <w:t xml:space="preserve">a její nátstovbu a </w:t>
      </w:r>
      <w:r w:rsidR="006E5222" w:rsidRPr="00725180">
        <w:rPr>
          <w:b w:val="0"/>
          <w:bCs w:val="0"/>
          <w:noProof/>
          <w:color w:val="000000" w:themeColor="text1"/>
          <w:sz w:val="22"/>
        </w:rPr>
        <w:t>přístavb</w:t>
      </w:r>
      <w:r w:rsidRPr="00725180">
        <w:rPr>
          <w:b w:val="0"/>
          <w:bCs w:val="0"/>
          <w:noProof/>
          <w:color w:val="000000" w:themeColor="text1"/>
          <w:sz w:val="22"/>
        </w:rPr>
        <w:t>u</w:t>
      </w:r>
      <w:r w:rsidR="009735C1" w:rsidRPr="00725180">
        <w:rPr>
          <w:b w:val="0"/>
          <w:bCs w:val="0"/>
          <w:noProof/>
          <w:color w:val="000000" w:themeColor="text1"/>
          <w:sz w:val="22"/>
        </w:rPr>
        <w:t>.</w:t>
      </w:r>
    </w:p>
    <w:p w14:paraId="2BBBCBA9" w14:textId="77777777" w:rsidR="009735C1" w:rsidRPr="00725180" w:rsidRDefault="009735C1" w:rsidP="00520377">
      <w:pPr>
        <w:spacing w:line="264" w:lineRule="auto"/>
        <w:jc w:val="both"/>
        <w:rPr>
          <w:b w:val="0"/>
          <w:bCs w:val="0"/>
          <w:noProof/>
          <w:color w:val="000000" w:themeColor="text1"/>
          <w:sz w:val="22"/>
        </w:rPr>
      </w:pPr>
      <w:r w:rsidRPr="00725180">
        <w:rPr>
          <w:b w:val="0"/>
          <w:bCs w:val="0"/>
          <w:noProof/>
          <w:color w:val="000000" w:themeColor="text1"/>
          <w:sz w:val="22"/>
        </w:rPr>
        <w:tab/>
        <w:t xml:space="preserve">Město Pyšely připravuje jako samostatný projekt rekonstrukci sousedícího objektu - původně obchovního pavolinu - </w:t>
      </w:r>
      <w:r w:rsidR="00F54906" w:rsidRPr="00725180">
        <w:rPr>
          <w:b w:val="0"/>
          <w:bCs w:val="0"/>
          <w:noProof/>
          <w:color w:val="000000" w:themeColor="text1"/>
          <w:sz w:val="22"/>
        </w:rPr>
        <w:t>na mateřskou školu.</w:t>
      </w:r>
    </w:p>
    <w:p w14:paraId="5E80ED95" w14:textId="77777777" w:rsidR="006E5222" w:rsidRPr="00725180" w:rsidRDefault="009735C1" w:rsidP="00520377">
      <w:pPr>
        <w:spacing w:line="264" w:lineRule="auto"/>
        <w:jc w:val="both"/>
        <w:rPr>
          <w:b w:val="0"/>
          <w:bCs w:val="0"/>
          <w:noProof/>
          <w:color w:val="000000" w:themeColor="text1"/>
          <w:sz w:val="22"/>
        </w:rPr>
      </w:pPr>
      <w:r w:rsidRPr="00725180">
        <w:rPr>
          <w:b w:val="0"/>
          <w:bCs w:val="0"/>
          <w:noProof/>
          <w:color w:val="000000" w:themeColor="text1"/>
          <w:sz w:val="22"/>
        </w:rPr>
        <w:tab/>
      </w:r>
      <w:r w:rsidR="006E5222" w:rsidRPr="00725180">
        <w:rPr>
          <w:b w:val="0"/>
          <w:bCs w:val="0"/>
          <w:noProof/>
          <w:color w:val="000000" w:themeColor="text1"/>
          <w:sz w:val="22"/>
        </w:rPr>
        <w:t xml:space="preserve">Součástí </w:t>
      </w:r>
      <w:r w:rsidRPr="00725180">
        <w:rPr>
          <w:b w:val="0"/>
          <w:bCs w:val="0"/>
          <w:noProof/>
          <w:color w:val="000000" w:themeColor="text1"/>
          <w:sz w:val="22"/>
        </w:rPr>
        <w:t>celkového záměru</w:t>
      </w:r>
      <w:r w:rsidR="006E5222" w:rsidRPr="00725180">
        <w:rPr>
          <w:b w:val="0"/>
          <w:bCs w:val="0"/>
          <w:noProof/>
          <w:color w:val="000000" w:themeColor="text1"/>
          <w:sz w:val="22"/>
        </w:rPr>
        <w:t xml:space="preserve"> je také výstavba skleníku pro pěstitelské práce a rekonstrukce venkovního školního hřiště. </w:t>
      </w:r>
    </w:p>
    <w:p w14:paraId="13274925" w14:textId="77777777" w:rsidR="0089210A" w:rsidRPr="006E5222" w:rsidRDefault="0089210A" w:rsidP="00520377">
      <w:pPr>
        <w:spacing w:line="264" w:lineRule="auto"/>
        <w:jc w:val="both"/>
        <w:rPr>
          <w:b w:val="0"/>
          <w:noProof/>
          <w:sz w:val="22"/>
        </w:rPr>
      </w:pPr>
    </w:p>
    <w:p w14:paraId="652DC603" w14:textId="77777777" w:rsidR="005520B7" w:rsidRDefault="0089210A" w:rsidP="00520377">
      <w:pPr>
        <w:spacing w:line="264" w:lineRule="auto"/>
        <w:jc w:val="both"/>
        <w:rPr>
          <w:b w:val="0"/>
          <w:noProof/>
          <w:sz w:val="22"/>
        </w:rPr>
      </w:pPr>
      <w:r>
        <w:rPr>
          <w:b w:val="0"/>
          <w:noProof/>
          <w:sz w:val="22"/>
        </w:rPr>
        <w:tab/>
      </w:r>
      <w:r w:rsidR="006E5222" w:rsidRPr="006E5222">
        <w:rPr>
          <w:b w:val="0"/>
          <w:noProof/>
          <w:sz w:val="22"/>
        </w:rPr>
        <w:t>Rekonstrukcí a rozšířením  vnitřních prostor budovy  městského úřadu se počítá se  vznikem nových prostor pro spolkové činnosti, zejména pro Klub důchodců a provoz volnočasových aktivit pro děti a mládež. Město bude podporovat vznik a rozvoj dalších spolkových činností, zejména  poskytnutím  vhodných  prostor  pro  činnost  a  partnerstvím  při  konkrétních spolkových  aktivitách  v oblasti rozvoje dalšího  vzdělávání (přednášky,  vzdělávací semináře a  programy  pro  seniory,  matky  na  mateřské  dovolené).  V rámci  těchto  projektů  by  mělo docházet  k navazování  partnerství  jak  s místními  školami,  tak  i  vzdělávacími  institucemi mimo Pyšely.</w:t>
      </w:r>
    </w:p>
    <w:p w14:paraId="28125C6C" w14:textId="77777777" w:rsidR="0089210A" w:rsidRDefault="0089210A" w:rsidP="00520377">
      <w:pPr>
        <w:spacing w:line="264" w:lineRule="auto"/>
        <w:jc w:val="both"/>
        <w:rPr>
          <w:b w:val="0"/>
          <w:noProof/>
          <w:sz w:val="22"/>
        </w:rPr>
      </w:pPr>
    </w:p>
    <w:p w14:paraId="63707453" w14:textId="77777777" w:rsidR="00FA08EE" w:rsidRPr="00F21718" w:rsidRDefault="0089210A" w:rsidP="00520377">
      <w:pPr>
        <w:spacing w:line="264" w:lineRule="auto"/>
        <w:jc w:val="both"/>
        <w:rPr>
          <w:b w:val="0"/>
          <w:noProof/>
          <w:sz w:val="22"/>
        </w:rPr>
      </w:pPr>
      <w:r>
        <w:rPr>
          <w:b w:val="0"/>
          <w:noProof/>
          <w:sz w:val="22"/>
        </w:rPr>
        <w:tab/>
      </w:r>
      <w:r w:rsidR="00FA08EE" w:rsidRPr="00FA08EE">
        <w:rPr>
          <w:b w:val="0"/>
          <w:noProof/>
          <w:sz w:val="22"/>
        </w:rPr>
        <w:t xml:space="preserve"> </w:t>
      </w:r>
      <w:r w:rsidR="00FA08EE" w:rsidRPr="00F21718">
        <w:rPr>
          <w:b w:val="0"/>
          <w:noProof/>
          <w:sz w:val="22"/>
        </w:rPr>
        <w:t xml:space="preserve">Monitorovací ukazatele: </w:t>
      </w:r>
    </w:p>
    <w:p w14:paraId="6C2B6CDD" w14:textId="77777777" w:rsidR="00F21718"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 xml:space="preserve">přístavba ZŠ včetně tělocvičny </w:t>
      </w:r>
    </w:p>
    <w:p w14:paraId="58FC5CE2" w14:textId="77777777" w:rsidR="00FA08EE"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stavba skleníku pro pěstitelské práce 79 m2</w:t>
      </w:r>
    </w:p>
    <w:p w14:paraId="64843B04" w14:textId="77777777" w:rsidR="00FA08EE"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rekonstrukce školního hřiště 720 m2</w:t>
      </w:r>
    </w:p>
    <w:p w14:paraId="3FD8FE64" w14:textId="77777777" w:rsidR="00FA08EE" w:rsidRPr="00725180" w:rsidRDefault="00FA08EE"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r>
      <w:r w:rsidR="00F21718" w:rsidRPr="00725180">
        <w:rPr>
          <w:b w:val="0"/>
          <w:noProof/>
          <w:color w:val="000000" w:themeColor="text1"/>
          <w:sz w:val="22"/>
        </w:rPr>
        <w:t xml:space="preserve">rekonstrukce obchodního povilonu na </w:t>
      </w:r>
      <w:r w:rsidRPr="00725180">
        <w:rPr>
          <w:b w:val="0"/>
          <w:noProof/>
          <w:color w:val="000000" w:themeColor="text1"/>
          <w:sz w:val="22"/>
        </w:rPr>
        <w:t xml:space="preserve"> MŠ </w:t>
      </w:r>
    </w:p>
    <w:p w14:paraId="02A4186D" w14:textId="77777777" w:rsidR="00FA08EE"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 xml:space="preserve">rekonstrukce vybraného objektu/ výstavba  nového objektu pro Komunitní centrum </w:t>
      </w:r>
    </w:p>
    <w:p w14:paraId="6C49B5C2" w14:textId="77777777" w:rsidR="00FA08EE" w:rsidRPr="00F21718" w:rsidRDefault="00FA08EE" w:rsidP="00520377">
      <w:pPr>
        <w:spacing w:line="264" w:lineRule="auto"/>
        <w:jc w:val="both"/>
        <w:rPr>
          <w:b w:val="0"/>
          <w:noProof/>
          <w:sz w:val="22"/>
        </w:rPr>
      </w:pPr>
      <w:r w:rsidRPr="00F21718">
        <w:rPr>
          <w:b w:val="0"/>
          <w:noProof/>
          <w:sz w:val="22"/>
        </w:rPr>
        <w:tab/>
        <w:t xml:space="preserve">Pyšely  </w:t>
      </w:r>
    </w:p>
    <w:p w14:paraId="62CEBB1A" w14:textId="77777777" w:rsidR="00FA08EE"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 xml:space="preserve">počet nově navázaných partnerství mezi vzdělávacími institucemi a místními spolky,   </w:t>
      </w:r>
    </w:p>
    <w:p w14:paraId="2FECCD4E" w14:textId="77777777" w:rsidR="00FA08EE" w:rsidRPr="00F21718" w:rsidRDefault="00FA08EE" w:rsidP="00520377">
      <w:pPr>
        <w:spacing w:line="264" w:lineRule="auto"/>
        <w:jc w:val="both"/>
        <w:rPr>
          <w:b w:val="0"/>
          <w:noProof/>
          <w:sz w:val="22"/>
        </w:rPr>
      </w:pPr>
      <w:r w:rsidRPr="00F21718">
        <w:rPr>
          <w:b w:val="0"/>
          <w:noProof/>
          <w:sz w:val="22"/>
        </w:rPr>
        <w:lastRenderedPageBreak/>
        <w:t xml:space="preserve">           kluby, kroužky pro děti a mládež – min. 2 nová partnerství </w:t>
      </w:r>
    </w:p>
    <w:p w14:paraId="2A8D02A7" w14:textId="77777777" w:rsidR="005520B7" w:rsidRPr="00F21718" w:rsidRDefault="00FA08EE" w:rsidP="00520377">
      <w:pPr>
        <w:spacing w:line="264" w:lineRule="auto"/>
        <w:jc w:val="both"/>
        <w:rPr>
          <w:b w:val="0"/>
          <w:noProof/>
          <w:sz w:val="22"/>
        </w:rPr>
      </w:pPr>
      <w:r w:rsidRPr="00F21718">
        <w:rPr>
          <w:b w:val="0"/>
          <w:noProof/>
          <w:sz w:val="22"/>
        </w:rPr>
        <w:t xml:space="preserve">- </w:t>
      </w:r>
      <w:r w:rsidRPr="00F21718">
        <w:rPr>
          <w:b w:val="0"/>
          <w:noProof/>
          <w:sz w:val="22"/>
        </w:rPr>
        <w:tab/>
        <w:t xml:space="preserve">nově vzniklé spolky, kluby, kroužky pro děti a mládež – min. 3  </w:t>
      </w:r>
    </w:p>
    <w:p w14:paraId="7EAB87EC" w14:textId="77777777" w:rsidR="005520B7" w:rsidRDefault="005520B7" w:rsidP="00520377">
      <w:pPr>
        <w:spacing w:line="264" w:lineRule="auto"/>
        <w:jc w:val="both"/>
        <w:rPr>
          <w:b w:val="0"/>
          <w:noProof/>
          <w:sz w:val="22"/>
        </w:rPr>
      </w:pPr>
    </w:p>
    <w:p w14:paraId="158A5EF9" w14:textId="77777777" w:rsidR="005520B7" w:rsidRDefault="005520B7" w:rsidP="00520377">
      <w:pPr>
        <w:spacing w:line="264" w:lineRule="auto"/>
        <w:jc w:val="both"/>
        <w:rPr>
          <w:b w:val="0"/>
          <w:noProof/>
          <w:sz w:val="22"/>
        </w:rPr>
      </w:pPr>
    </w:p>
    <w:p w14:paraId="786A4235" w14:textId="77777777" w:rsidR="00FA08EE" w:rsidRPr="00FA08EE" w:rsidRDefault="00FA08EE" w:rsidP="0089210A">
      <w:pPr>
        <w:pBdr>
          <w:bottom w:val="single" w:sz="4" w:space="1" w:color="auto"/>
        </w:pBdr>
        <w:spacing w:line="264" w:lineRule="auto"/>
        <w:jc w:val="both"/>
        <w:rPr>
          <w:noProof/>
          <w:sz w:val="22"/>
        </w:rPr>
      </w:pPr>
      <w:r w:rsidRPr="00FA08EE">
        <w:rPr>
          <w:noProof/>
          <w:sz w:val="22"/>
        </w:rPr>
        <w:t xml:space="preserve">Priorita 2.2 Sportovní a volnočasové aktivity </w:t>
      </w:r>
    </w:p>
    <w:p w14:paraId="1F7ADD99" w14:textId="77777777" w:rsidR="00FA08EE" w:rsidRPr="00FA08EE" w:rsidRDefault="00FA08EE" w:rsidP="00520377">
      <w:pPr>
        <w:spacing w:line="264" w:lineRule="auto"/>
        <w:jc w:val="both"/>
        <w:rPr>
          <w:b w:val="0"/>
          <w:noProof/>
          <w:sz w:val="22"/>
        </w:rPr>
      </w:pPr>
      <w:r w:rsidRPr="00FA08EE">
        <w:rPr>
          <w:b w:val="0"/>
          <w:noProof/>
          <w:sz w:val="22"/>
        </w:rPr>
        <w:t xml:space="preserve"> </w:t>
      </w:r>
    </w:p>
    <w:p w14:paraId="4793F140" w14:textId="77777777" w:rsidR="00F256F8" w:rsidRDefault="0089210A" w:rsidP="00520377">
      <w:pPr>
        <w:spacing w:line="264" w:lineRule="auto"/>
        <w:jc w:val="both"/>
        <w:rPr>
          <w:b w:val="0"/>
          <w:noProof/>
          <w:sz w:val="22"/>
        </w:rPr>
      </w:pPr>
      <w:r>
        <w:rPr>
          <w:b w:val="0"/>
          <w:noProof/>
          <w:sz w:val="22"/>
        </w:rPr>
        <w:tab/>
      </w:r>
      <w:r w:rsidR="00FA08EE" w:rsidRPr="00FA08EE">
        <w:rPr>
          <w:b w:val="0"/>
          <w:noProof/>
          <w:sz w:val="22"/>
        </w:rPr>
        <w:t>I přes omezené možnosti a vybavení žije obec poměrně rušným sportovním životem. V létě je možné provozovat outdoorové sporty zejména pěší turistiku nebo jízdu na kole. V</w:t>
      </w:r>
      <w:r w:rsidR="00F256F8">
        <w:rPr>
          <w:b w:val="0"/>
          <w:noProof/>
          <w:sz w:val="22"/>
        </w:rPr>
        <w:t> </w:t>
      </w:r>
      <w:r w:rsidR="00FA08EE" w:rsidRPr="00FA08EE">
        <w:rPr>
          <w:b w:val="0"/>
          <w:noProof/>
          <w:sz w:val="22"/>
        </w:rPr>
        <w:t>blízkosti</w:t>
      </w:r>
      <w:r w:rsidR="00F256F8">
        <w:rPr>
          <w:b w:val="0"/>
          <w:noProof/>
          <w:sz w:val="22"/>
        </w:rPr>
        <w:t xml:space="preserve"> </w:t>
      </w:r>
      <w:r w:rsidR="00FA08EE" w:rsidRPr="00FA08EE">
        <w:rPr>
          <w:b w:val="0"/>
          <w:noProof/>
          <w:sz w:val="22"/>
        </w:rPr>
        <w:t>Pyšel  protéká  řeka  Sázava,  která  je  oblíbená  zejména  pro  sjezdy  na  lodích  (vodáctví)</w:t>
      </w:r>
      <w:r w:rsidR="00F256F8">
        <w:rPr>
          <w:b w:val="0"/>
          <w:noProof/>
          <w:sz w:val="22"/>
        </w:rPr>
        <w:t xml:space="preserve"> </w:t>
      </w:r>
      <w:r w:rsidR="00FA08EE" w:rsidRPr="00FA08EE">
        <w:rPr>
          <w:b w:val="0"/>
          <w:noProof/>
          <w:sz w:val="22"/>
        </w:rPr>
        <w:t xml:space="preserve">a  tramping  v krásném  prostředí  turisticky  atraktivního  regionu  Posázaví.  </w:t>
      </w:r>
    </w:p>
    <w:p w14:paraId="119B06B5" w14:textId="77777777" w:rsidR="00F256F8" w:rsidRDefault="00F256F8" w:rsidP="00520377">
      <w:pPr>
        <w:spacing w:line="264" w:lineRule="auto"/>
        <w:jc w:val="both"/>
        <w:rPr>
          <w:b w:val="0"/>
          <w:noProof/>
          <w:sz w:val="22"/>
        </w:rPr>
      </w:pPr>
    </w:p>
    <w:p w14:paraId="035D1B29" w14:textId="77777777" w:rsidR="00F256F8" w:rsidRDefault="00F256F8" w:rsidP="00520377">
      <w:pPr>
        <w:spacing w:line="264" w:lineRule="auto"/>
        <w:jc w:val="both"/>
        <w:rPr>
          <w:b w:val="0"/>
          <w:noProof/>
          <w:sz w:val="22"/>
        </w:rPr>
      </w:pPr>
      <w:r>
        <w:rPr>
          <w:b w:val="0"/>
          <w:noProof/>
          <w:sz w:val="22"/>
        </w:rPr>
        <w:tab/>
      </w:r>
      <w:r w:rsidR="00FA08EE" w:rsidRPr="00FA08EE">
        <w:rPr>
          <w:b w:val="0"/>
          <w:noProof/>
          <w:sz w:val="22"/>
        </w:rPr>
        <w:t xml:space="preserve">Z  volnočasových aktivit  je  možné  v Pyšelích  a  jejich  bezprostředním  okolí  provozovat  zejména  poznávací turistiku či krátké výlety po okolních hradech a zámcích (např. Konopiště, Český Šternberk, Jemniště). </w:t>
      </w:r>
    </w:p>
    <w:p w14:paraId="25E7995C" w14:textId="77777777" w:rsidR="00F256F8" w:rsidRDefault="00F256F8" w:rsidP="00520377">
      <w:pPr>
        <w:spacing w:line="264" w:lineRule="auto"/>
        <w:jc w:val="both"/>
        <w:rPr>
          <w:b w:val="0"/>
          <w:noProof/>
          <w:sz w:val="22"/>
        </w:rPr>
      </w:pPr>
    </w:p>
    <w:p w14:paraId="40F3315E" w14:textId="77777777" w:rsidR="00D8773A" w:rsidRPr="00725180" w:rsidRDefault="00F256F8" w:rsidP="00520377">
      <w:pPr>
        <w:spacing w:line="264" w:lineRule="auto"/>
        <w:jc w:val="both"/>
        <w:rPr>
          <w:b w:val="0"/>
          <w:noProof/>
          <w:color w:val="000000" w:themeColor="text1"/>
          <w:sz w:val="22"/>
        </w:rPr>
      </w:pPr>
      <w:r>
        <w:rPr>
          <w:b w:val="0"/>
          <w:noProof/>
          <w:sz w:val="22"/>
        </w:rPr>
        <w:tab/>
      </w:r>
      <w:r w:rsidR="00FA08EE" w:rsidRPr="00725180">
        <w:rPr>
          <w:b w:val="0"/>
          <w:noProof/>
          <w:color w:val="000000" w:themeColor="text1"/>
          <w:sz w:val="22"/>
        </w:rPr>
        <w:t xml:space="preserve">V zimě nabízí Pyšely sportovní vyžití zejména běžkařům či bruslařům. Jediné víceúčelové venkovní hřiště v Pyšelích patří k ZŠ. Jeho technický stav v současnosti neumožňuje  provozování  jakýchkoli  sportů  či  her.  V rámci  projektu  rekonstrukce  ZŠ  (viz výše priorita 2.1) je plánována jeho obnova. V Pyšelích se nachází 2 fotbalová hřiště, která jsou  v dobrém  technickém  stavu  a  plně  využívaná.  Jiná  možnost  provozování  venkovních sportovních  aktivit  v Pyšelích  není.  Nejsou  zde  tenisové  kurty,  volejbalové,  basketbalové hřiště, možnost in – line bruslení apod. </w:t>
      </w:r>
      <w:r w:rsidR="00D8773A" w:rsidRPr="00725180">
        <w:rPr>
          <w:b w:val="0"/>
          <w:noProof/>
          <w:color w:val="000000" w:themeColor="text1"/>
          <w:sz w:val="22"/>
        </w:rPr>
        <w:t xml:space="preserve">Realizováno je </w:t>
      </w:r>
      <w:r w:rsidR="00FA08EE" w:rsidRPr="00725180">
        <w:rPr>
          <w:b w:val="0"/>
          <w:noProof/>
          <w:color w:val="000000" w:themeColor="text1"/>
          <w:sz w:val="22"/>
        </w:rPr>
        <w:t>golfového hřiště</w:t>
      </w:r>
      <w:r w:rsidR="00D8773A" w:rsidRPr="00725180">
        <w:rPr>
          <w:b w:val="0"/>
          <w:noProof/>
          <w:color w:val="000000" w:themeColor="text1"/>
          <w:sz w:val="22"/>
        </w:rPr>
        <w:t xml:space="preserve"> včetně</w:t>
      </w:r>
    </w:p>
    <w:p w14:paraId="4CB9BFE9" w14:textId="77777777" w:rsidR="00D8773A" w:rsidRPr="00725180" w:rsidRDefault="00D8773A" w:rsidP="00D8773A">
      <w:pPr>
        <w:spacing w:line="264" w:lineRule="auto"/>
        <w:jc w:val="both"/>
        <w:rPr>
          <w:b w:val="0"/>
          <w:noProof/>
          <w:color w:val="000000" w:themeColor="text1"/>
          <w:sz w:val="22"/>
        </w:rPr>
      </w:pPr>
      <w:r w:rsidRPr="00725180">
        <w:rPr>
          <w:b w:val="0"/>
          <w:noProof/>
          <w:color w:val="000000" w:themeColor="text1"/>
          <w:sz w:val="22"/>
        </w:rPr>
        <w:t>Rehabilitačních služeb, stravování a ubytování.</w:t>
      </w:r>
    </w:p>
    <w:p w14:paraId="0D04228B" w14:textId="77777777" w:rsidR="00D8773A" w:rsidRDefault="00FA08EE" w:rsidP="00520377">
      <w:pPr>
        <w:spacing w:line="264" w:lineRule="auto"/>
        <w:jc w:val="both"/>
        <w:rPr>
          <w:b w:val="0"/>
          <w:noProof/>
          <w:color w:val="FF0000"/>
          <w:sz w:val="22"/>
        </w:rPr>
      </w:pPr>
      <w:r w:rsidRPr="00D8773A">
        <w:rPr>
          <w:b w:val="0"/>
          <w:noProof/>
          <w:color w:val="FF0000"/>
          <w:sz w:val="22"/>
        </w:rPr>
        <w:t xml:space="preserve"> </w:t>
      </w:r>
    </w:p>
    <w:p w14:paraId="72ADDA40" w14:textId="77777777" w:rsidR="00FA08EE" w:rsidRPr="00FA08EE" w:rsidRDefault="00D8773A" w:rsidP="00520377">
      <w:pPr>
        <w:spacing w:line="264" w:lineRule="auto"/>
        <w:jc w:val="both"/>
        <w:rPr>
          <w:b w:val="0"/>
          <w:noProof/>
          <w:sz w:val="22"/>
        </w:rPr>
      </w:pPr>
      <w:r>
        <w:rPr>
          <w:b w:val="0"/>
          <w:noProof/>
          <w:color w:val="FF0000"/>
          <w:sz w:val="22"/>
        </w:rPr>
        <w:tab/>
      </w:r>
      <w:r w:rsidR="00FA08EE" w:rsidRPr="00FA08EE">
        <w:rPr>
          <w:b w:val="0"/>
          <w:noProof/>
          <w:sz w:val="22"/>
        </w:rPr>
        <w:t xml:space="preserve">V nejbližším okolí obce není možnost koupání v přírodě. Městu též chybí dětské hřiště.  </w:t>
      </w:r>
    </w:p>
    <w:p w14:paraId="129ACC74" w14:textId="77777777" w:rsidR="00F256F8" w:rsidRDefault="00F256F8" w:rsidP="00520377">
      <w:pPr>
        <w:spacing w:line="264" w:lineRule="auto"/>
        <w:jc w:val="both"/>
        <w:rPr>
          <w:b w:val="0"/>
          <w:noProof/>
          <w:sz w:val="22"/>
        </w:rPr>
      </w:pPr>
    </w:p>
    <w:p w14:paraId="57A233B7" w14:textId="77777777" w:rsidR="00FA08EE" w:rsidRPr="00FA08EE" w:rsidRDefault="00F256F8" w:rsidP="00520377">
      <w:pPr>
        <w:spacing w:line="264" w:lineRule="auto"/>
        <w:jc w:val="both"/>
        <w:rPr>
          <w:b w:val="0"/>
          <w:noProof/>
          <w:sz w:val="22"/>
        </w:rPr>
      </w:pPr>
      <w:r>
        <w:rPr>
          <w:b w:val="0"/>
          <w:noProof/>
          <w:sz w:val="22"/>
        </w:rPr>
        <w:tab/>
      </w:r>
      <w:r w:rsidR="00F54906" w:rsidRPr="00725180">
        <w:rPr>
          <w:b w:val="0"/>
          <w:bCs w:val="0"/>
          <w:noProof/>
          <w:color w:val="000000" w:themeColor="text1"/>
          <w:sz w:val="22"/>
        </w:rPr>
        <w:t>Prostorem pro sportovní a společenské aktivity je sokolovna. Objekt je je průběžně modernizován a rozšiřován ( plynofikace, výměna oken, přístavba provozních místností ).</w:t>
      </w:r>
      <w:r w:rsidR="00F54906" w:rsidRPr="00725180">
        <w:rPr>
          <w:noProof/>
          <w:color w:val="000000" w:themeColor="text1"/>
          <w:sz w:val="22"/>
        </w:rPr>
        <w:t xml:space="preserve"> </w:t>
      </w:r>
      <w:r w:rsidR="00FA08EE" w:rsidRPr="00725180">
        <w:rPr>
          <w:b w:val="0"/>
          <w:noProof/>
          <w:color w:val="000000" w:themeColor="text1"/>
          <w:sz w:val="22"/>
        </w:rPr>
        <w:t xml:space="preserve">  </w:t>
      </w:r>
      <w:r w:rsidR="00FA08EE" w:rsidRPr="00FA08EE">
        <w:rPr>
          <w:b w:val="0"/>
          <w:noProof/>
          <w:sz w:val="22"/>
        </w:rPr>
        <w:t xml:space="preserve">Hlavní  sál  je  udržován  a  podle  potřeby  průběžně opravován. </w:t>
      </w:r>
    </w:p>
    <w:p w14:paraId="04A6C874" w14:textId="77777777" w:rsidR="00F256F8" w:rsidRDefault="00F256F8" w:rsidP="00520377">
      <w:pPr>
        <w:spacing w:line="264" w:lineRule="auto"/>
        <w:jc w:val="both"/>
        <w:rPr>
          <w:b w:val="0"/>
          <w:noProof/>
          <w:sz w:val="22"/>
        </w:rPr>
      </w:pPr>
    </w:p>
    <w:p w14:paraId="0D64BCDF" w14:textId="77777777" w:rsidR="00FA08EE" w:rsidRPr="00FA08EE" w:rsidRDefault="00F256F8" w:rsidP="00520377">
      <w:pPr>
        <w:spacing w:line="264" w:lineRule="auto"/>
        <w:jc w:val="both"/>
        <w:rPr>
          <w:b w:val="0"/>
          <w:noProof/>
          <w:sz w:val="22"/>
        </w:rPr>
      </w:pPr>
      <w:r>
        <w:rPr>
          <w:b w:val="0"/>
          <w:noProof/>
          <w:sz w:val="22"/>
        </w:rPr>
        <w:tab/>
      </w:r>
      <w:r>
        <w:rPr>
          <w:b w:val="0"/>
          <w:noProof/>
          <w:sz w:val="22"/>
        </w:rPr>
        <w:tab/>
      </w:r>
      <w:r w:rsidR="00FA08EE" w:rsidRPr="00FA08EE">
        <w:rPr>
          <w:b w:val="0"/>
          <w:noProof/>
          <w:sz w:val="22"/>
        </w:rPr>
        <w:t xml:space="preserve">Pro volnočasové aktivity dětí chybí v Pyšelích prostory, ve kterých by bylo možné realizovat klubové  aktivity  či  specializované  kroužky.  Tyto  aktivity  se  v současné  době  realizují v provizorních prostorách ZŠ či MŠ.   </w:t>
      </w:r>
    </w:p>
    <w:p w14:paraId="6CAE695C" w14:textId="77777777" w:rsidR="00F256F8" w:rsidRDefault="00F256F8" w:rsidP="00520377">
      <w:pPr>
        <w:spacing w:line="264" w:lineRule="auto"/>
        <w:jc w:val="both"/>
        <w:rPr>
          <w:b w:val="0"/>
          <w:noProof/>
          <w:sz w:val="22"/>
        </w:rPr>
      </w:pPr>
    </w:p>
    <w:p w14:paraId="7A0CF105" w14:textId="77777777" w:rsidR="00FA08EE" w:rsidRDefault="00F256F8" w:rsidP="00520377">
      <w:pPr>
        <w:spacing w:line="264" w:lineRule="auto"/>
        <w:jc w:val="both"/>
        <w:rPr>
          <w:b w:val="0"/>
          <w:noProof/>
          <w:sz w:val="22"/>
        </w:rPr>
      </w:pPr>
      <w:r>
        <w:rPr>
          <w:b w:val="0"/>
          <w:noProof/>
          <w:sz w:val="22"/>
        </w:rPr>
        <w:tab/>
      </w:r>
      <w:r w:rsidR="00FA08EE" w:rsidRPr="00FA08EE">
        <w:rPr>
          <w:b w:val="0"/>
          <w:noProof/>
          <w:sz w:val="22"/>
        </w:rPr>
        <w:t>Protože  se  Pyšely  potýkají  s nedostatkem  prostor  a  vybavení  pro  indoorové  sportovní  či volnočasové  aktivity,  snaží  se  obec  vynahrazovat  tento  handicap  pořádáním  množství sportovně-kulturně-společenských  venkovních  akcí,  zaměřených  především  na  děti.  Mezi nimi  je  možné  zmínit  například  jarní  cyklistické  výlety  s názvem  Bicyklovka,  cesta pohádkovým  lesem  pořádaná  ke  dni  dětí,  kuličové  jarní  hrátky,  karnevaly  a  masopusty,</w:t>
      </w:r>
      <w:r w:rsidR="00FA08EE">
        <w:rPr>
          <w:b w:val="0"/>
          <w:noProof/>
          <w:sz w:val="22"/>
        </w:rPr>
        <w:t xml:space="preserve">  </w:t>
      </w:r>
      <w:r w:rsidR="00FA08EE" w:rsidRPr="00FA08EE">
        <w:rPr>
          <w:b w:val="0"/>
          <w:noProof/>
          <w:sz w:val="22"/>
        </w:rPr>
        <w:t xml:space="preserve">vánoční putování  nebo populární drakyáda. V těchto aktivitách bude  město v letech 2007 – </w:t>
      </w:r>
      <w:r w:rsidR="00A00E15" w:rsidRPr="00725180">
        <w:rPr>
          <w:b w:val="0"/>
          <w:noProof/>
          <w:color w:val="000000" w:themeColor="text1"/>
          <w:sz w:val="22"/>
        </w:rPr>
        <w:t>2022</w:t>
      </w:r>
      <w:r w:rsidR="00FA08EE" w:rsidRPr="00725180">
        <w:rPr>
          <w:b w:val="0"/>
          <w:noProof/>
          <w:color w:val="000000" w:themeColor="text1"/>
          <w:sz w:val="22"/>
        </w:rPr>
        <w:t xml:space="preserve"> </w:t>
      </w:r>
      <w:r w:rsidR="00FA08EE" w:rsidRPr="00FA08EE">
        <w:rPr>
          <w:b w:val="0"/>
          <w:noProof/>
          <w:sz w:val="22"/>
        </w:rPr>
        <w:t xml:space="preserve">pokračovat a bude iniciovat a podporovat vznik dalších nových aktivit. </w:t>
      </w:r>
    </w:p>
    <w:p w14:paraId="5D873DBB" w14:textId="77777777" w:rsidR="00F256F8" w:rsidRPr="00FA08EE" w:rsidRDefault="00F256F8" w:rsidP="00520377">
      <w:pPr>
        <w:spacing w:line="264" w:lineRule="auto"/>
        <w:jc w:val="both"/>
        <w:rPr>
          <w:b w:val="0"/>
          <w:noProof/>
          <w:sz w:val="22"/>
        </w:rPr>
      </w:pPr>
    </w:p>
    <w:p w14:paraId="285824F3" w14:textId="77777777" w:rsidR="00FA08EE" w:rsidRPr="00FA08EE" w:rsidRDefault="00FA08EE" w:rsidP="00520377">
      <w:pPr>
        <w:spacing w:line="264" w:lineRule="auto"/>
        <w:jc w:val="both"/>
        <w:rPr>
          <w:b w:val="0"/>
          <w:noProof/>
          <w:sz w:val="22"/>
        </w:rPr>
      </w:pPr>
      <w:r w:rsidRPr="00FA08EE">
        <w:rPr>
          <w:b w:val="0"/>
          <w:noProof/>
          <w:sz w:val="22"/>
        </w:rPr>
        <w:t xml:space="preserve"> Monitorovací ukazatele: </w:t>
      </w:r>
    </w:p>
    <w:p w14:paraId="588E34F9"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rekonstrukce  600 m2 střechy sokolovny  </w:t>
      </w:r>
    </w:p>
    <w:p w14:paraId="62932539"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rekonstrukce 100 m2 vchodových prostor sokolovny   </w:t>
      </w:r>
    </w:p>
    <w:p w14:paraId="4207E3B5"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t>v</w:t>
      </w:r>
      <w:r w:rsidRPr="00FA08EE">
        <w:rPr>
          <w:b w:val="0"/>
          <w:noProof/>
          <w:sz w:val="22"/>
        </w:rPr>
        <w:t>ýstavba dětského hřiště v zámeckém parku - 600 m2</w:t>
      </w:r>
    </w:p>
    <w:p w14:paraId="43B77517" w14:textId="77777777" w:rsidR="00FA08EE" w:rsidRPr="00725180" w:rsidRDefault="00FA08EE"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vybudování golfového hřiště o rozloze 71 ha </w:t>
      </w:r>
      <w:r w:rsidR="007D4CB5" w:rsidRPr="00725180">
        <w:rPr>
          <w:b w:val="0"/>
          <w:noProof/>
          <w:color w:val="000000" w:themeColor="text1"/>
          <w:sz w:val="22"/>
        </w:rPr>
        <w:t>- realizováno</w:t>
      </w:r>
    </w:p>
    <w:p w14:paraId="7013C121"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vybudování 4000 m2 sportovního areálu </w:t>
      </w:r>
    </w:p>
    <w:p w14:paraId="40E4FDA8"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přístavba o rozloze 80 m2 plochy k stávající budově sokolovny (zázemí pro místní   </w:t>
      </w:r>
    </w:p>
    <w:p w14:paraId="2BE3FAD0"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divadelní spolek) </w:t>
      </w:r>
    </w:p>
    <w:p w14:paraId="6419BCCD" w14:textId="77777777" w:rsidR="00FA08EE" w:rsidRDefault="00FA08EE" w:rsidP="00520377">
      <w:pPr>
        <w:spacing w:line="264" w:lineRule="auto"/>
        <w:jc w:val="both"/>
        <w:rPr>
          <w:b w:val="0"/>
          <w:noProof/>
          <w:sz w:val="22"/>
        </w:rPr>
      </w:pPr>
      <w:r w:rsidRPr="00FA08EE">
        <w:rPr>
          <w:b w:val="0"/>
          <w:noProof/>
          <w:sz w:val="22"/>
        </w:rPr>
        <w:lastRenderedPageBreak/>
        <w:t xml:space="preserve">- </w:t>
      </w:r>
      <w:r>
        <w:rPr>
          <w:b w:val="0"/>
          <w:noProof/>
          <w:sz w:val="22"/>
        </w:rPr>
        <w:tab/>
      </w:r>
      <w:r w:rsidRPr="00FA08EE">
        <w:rPr>
          <w:b w:val="0"/>
          <w:noProof/>
          <w:sz w:val="22"/>
        </w:rPr>
        <w:t>vznik minimálně 5 nových, dosud nerealizovaných aktivit pro děti a mládež</w:t>
      </w:r>
    </w:p>
    <w:p w14:paraId="4A6CEA00" w14:textId="77777777" w:rsidR="005520B7" w:rsidRDefault="005520B7" w:rsidP="00520377">
      <w:pPr>
        <w:spacing w:line="264" w:lineRule="auto"/>
        <w:jc w:val="both"/>
        <w:rPr>
          <w:b w:val="0"/>
          <w:noProof/>
          <w:sz w:val="22"/>
        </w:rPr>
      </w:pPr>
    </w:p>
    <w:p w14:paraId="4F59E08F" w14:textId="77777777" w:rsidR="00F256F8" w:rsidRDefault="00F256F8" w:rsidP="00520377">
      <w:pPr>
        <w:spacing w:line="264" w:lineRule="auto"/>
        <w:jc w:val="both"/>
        <w:rPr>
          <w:b w:val="0"/>
          <w:noProof/>
          <w:sz w:val="22"/>
        </w:rPr>
      </w:pPr>
    </w:p>
    <w:p w14:paraId="4608B0A1" w14:textId="77777777" w:rsidR="00FA08EE" w:rsidRPr="00FA08EE" w:rsidRDefault="00FA08EE" w:rsidP="00F256F8">
      <w:pPr>
        <w:pBdr>
          <w:bottom w:val="single" w:sz="4" w:space="1" w:color="auto"/>
        </w:pBdr>
        <w:spacing w:line="264" w:lineRule="auto"/>
        <w:jc w:val="both"/>
        <w:rPr>
          <w:noProof/>
          <w:sz w:val="22"/>
        </w:rPr>
      </w:pPr>
      <w:r w:rsidRPr="00FA08EE">
        <w:rPr>
          <w:noProof/>
          <w:sz w:val="22"/>
        </w:rPr>
        <w:t xml:space="preserve">Priorita 2.3 Kulturní a sociální život  </w:t>
      </w:r>
    </w:p>
    <w:p w14:paraId="566CF2CB" w14:textId="77777777" w:rsidR="00FA08EE" w:rsidRPr="00FA08EE" w:rsidRDefault="00FA08EE" w:rsidP="00520377">
      <w:pPr>
        <w:spacing w:line="264" w:lineRule="auto"/>
        <w:jc w:val="both"/>
        <w:rPr>
          <w:b w:val="0"/>
          <w:noProof/>
          <w:sz w:val="22"/>
        </w:rPr>
      </w:pPr>
      <w:r w:rsidRPr="00FA08EE">
        <w:rPr>
          <w:b w:val="0"/>
          <w:noProof/>
          <w:sz w:val="22"/>
        </w:rPr>
        <w:t xml:space="preserve"> </w:t>
      </w:r>
    </w:p>
    <w:p w14:paraId="2CAB3B93" w14:textId="77777777" w:rsidR="00FA08EE" w:rsidRPr="00FA08EE" w:rsidRDefault="00F256F8" w:rsidP="00520377">
      <w:pPr>
        <w:spacing w:line="264" w:lineRule="auto"/>
        <w:jc w:val="both"/>
        <w:rPr>
          <w:b w:val="0"/>
          <w:noProof/>
          <w:sz w:val="22"/>
        </w:rPr>
      </w:pPr>
      <w:r>
        <w:rPr>
          <w:b w:val="0"/>
          <w:noProof/>
          <w:sz w:val="22"/>
        </w:rPr>
        <w:tab/>
      </w:r>
      <w:r w:rsidR="00FA08EE" w:rsidRPr="00FA08EE">
        <w:rPr>
          <w:b w:val="0"/>
          <w:noProof/>
          <w:sz w:val="22"/>
        </w:rPr>
        <w:t>Kulturní život je vhledem k velikosti obce v Pyšelích poměrně bohatý. O zábavu se místním</w:t>
      </w:r>
      <w:r w:rsidR="00FA08EE">
        <w:rPr>
          <w:b w:val="0"/>
          <w:noProof/>
          <w:sz w:val="22"/>
        </w:rPr>
        <w:t xml:space="preserve"> </w:t>
      </w:r>
      <w:r w:rsidR="00FA08EE" w:rsidRPr="00FA08EE">
        <w:rPr>
          <w:b w:val="0"/>
          <w:noProof/>
          <w:sz w:val="22"/>
        </w:rPr>
        <w:t xml:space="preserve">obyvatelům  stará  zejména  činnost  divadelního  souboru.  Pořádají  se  výstavy,  veřejné přednášky,  koncerty,  zábavy  a  sezónní  plesy.  Většina  těchto  akcí  se  koná  v </w:t>
      </w:r>
      <w:r w:rsidR="00FA08EE">
        <w:rPr>
          <w:b w:val="0"/>
          <w:noProof/>
          <w:sz w:val="22"/>
        </w:rPr>
        <w:t>s</w:t>
      </w:r>
      <w:r w:rsidR="00FA08EE" w:rsidRPr="00FA08EE">
        <w:rPr>
          <w:b w:val="0"/>
          <w:noProof/>
          <w:sz w:val="22"/>
        </w:rPr>
        <w:t xml:space="preserve">okolovně. </w:t>
      </w:r>
    </w:p>
    <w:p w14:paraId="40194A79" w14:textId="77777777" w:rsidR="00F256F8" w:rsidRDefault="00F256F8" w:rsidP="00520377">
      <w:pPr>
        <w:spacing w:line="264" w:lineRule="auto"/>
        <w:jc w:val="both"/>
        <w:rPr>
          <w:b w:val="0"/>
          <w:noProof/>
          <w:sz w:val="22"/>
        </w:rPr>
      </w:pPr>
    </w:p>
    <w:p w14:paraId="254AD628" w14:textId="77777777" w:rsidR="00FA08EE" w:rsidRPr="00FA08EE" w:rsidRDefault="00F256F8" w:rsidP="00520377">
      <w:pPr>
        <w:spacing w:line="264" w:lineRule="auto"/>
        <w:jc w:val="both"/>
        <w:rPr>
          <w:b w:val="0"/>
          <w:noProof/>
          <w:sz w:val="22"/>
        </w:rPr>
      </w:pPr>
      <w:r>
        <w:rPr>
          <w:b w:val="0"/>
          <w:noProof/>
          <w:sz w:val="22"/>
        </w:rPr>
        <w:tab/>
      </w:r>
      <w:r w:rsidR="00FA08EE" w:rsidRPr="00FA08EE">
        <w:rPr>
          <w:b w:val="0"/>
          <w:noProof/>
          <w:sz w:val="22"/>
        </w:rPr>
        <w:t xml:space="preserve">Nutnost rekonstrukce této budovy byla popsána výše v prioritě 2.2 Sportovní a volnočasové aktivity. Mnoho akcí se pořádá z důvodu nedostatku vhodných vnitřních prostor i pod širým nebem. Pro pořádání akcí pod širým nebem bude v budoucnu sloužit zejména zámecký park. </w:t>
      </w:r>
    </w:p>
    <w:p w14:paraId="430679F9" w14:textId="77777777" w:rsidR="00F256F8" w:rsidRPr="00F21718" w:rsidRDefault="00F256F8" w:rsidP="00520377">
      <w:pPr>
        <w:spacing w:line="264" w:lineRule="auto"/>
        <w:jc w:val="both"/>
        <w:rPr>
          <w:b w:val="0"/>
          <w:noProof/>
          <w:sz w:val="22"/>
        </w:rPr>
      </w:pPr>
    </w:p>
    <w:p w14:paraId="6A821D32" w14:textId="77777777" w:rsidR="00FA08EE" w:rsidRPr="00F21718" w:rsidRDefault="00F256F8" w:rsidP="00520377">
      <w:pPr>
        <w:spacing w:line="264" w:lineRule="auto"/>
        <w:jc w:val="both"/>
        <w:rPr>
          <w:b w:val="0"/>
          <w:noProof/>
          <w:sz w:val="22"/>
        </w:rPr>
      </w:pPr>
      <w:r w:rsidRPr="00F21718">
        <w:rPr>
          <w:b w:val="0"/>
          <w:noProof/>
          <w:sz w:val="22"/>
        </w:rPr>
        <w:tab/>
      </w:r>
      <w:r w:rsidR="00FA08EE" w:rsidRPr="00F21718">
        <w:rPr>
          <w:b w:val="0"/>
          <w:noProof/>
          <w:sz w:val="22"/>
        </w:rPr>
        <w:t xml:space="preserve">Projekt  revitalizace  parku  je  blíže  popsán  výše  v prioritě  1.4  Revitalizace  zanedbaných veřejných ploch a budov. </w:t>
      </w:r>
    </w:p>
    <w:p w14:paraId="1CA6FBE8" w14:textId="77777777" w:rsidR="00F256F8" w:rsidRDefault="00F256F8" w:rsidP="00520377">
      <w:pPr>
        <w:spacing w:line="264" w:lineRule="auto"/>
        <w:jc w:val="both"/>
        <w:rPr>
          <w:b w:val="0"/>
          <w:noProof/>
          <w:sz w:val="22"/>
        </w:rPr>
      </w:pPr>
    </w:p>
    <w:p w14:paraId="4D1AA69B" w14:textId="77777777" w:rsidR="00FA08EE" w:rsidRPr="00FA08EE" w:rsidRDefault="00F256F8" w:rsidP="00520377">
      <w:pPr>
        <w:spacing w:line="264" w:lineRule="auto"/>
        <w:jc w:val="both"/>
        <w:rPr>
          <w:b w:val="0"/>
          <w:noProof/>
          <w:sz w:val="22"/>
        </w:rPr>
      </w:pPr>
      <w:r>
        <w:rPr>
          <w:b w:val="0"/>
          <w:noProof/>
          <w:sz w:val="22"/>
        </w:rPr>
        <w:tab/>
      </w:r>
      <w:r w:rsidR="00FA08EE" w:rsidRPr="00FA08EE">
        <w:rPr>
          <w:b w:val="0"/>
          <w:noProof/>
          <w:sz w:val="22"/>
        </w:rPr>
        <w:t xml:space="preserve">Město  podporuje  dodržování  tradic,  mezi  které  patří  například  vánoční  a  velikonoční  trhy, adventní setkávání u vánočního stromu nebo masopustní průvod. </w:t>
      </w:r>
    </w:p>
    <w:p w14:paraId="12767269" w14:textId="77777777" w:rsidR="00F256F8" w:rsidRDefault="00F256F8" w:rsidP="00520377">
      <w:pPr>
        <w:spacing w:line="264" w:lineRule="auto"/>
        <w:jc w:val="both"/>
        <w:rPr>
          <w:b w:val="0"/>
          <w:noProof/>
          <w:sz w:val="22"/>
        </w:rPr>
      </w:pPr>
    </w:p>
    <w:p w14:paraId="650FE169" w14:textId="77777777" w:rsidR="00FA08EE" w:rsidRPr="00FA08EE" w:rsidRDefault="00F256F8" w:rsidP="00520377">
      <w:pPr>
        <w:spacing w:line="264" w:lineRule="auto"/>
        <w:jc w:val="both"/>
        <w:rPr>
          <w:b w:val="0"/>
          <w:noProof/>
          <w:sz w:val="22"/>
        </w:rPr>
      </w:pPr>
      <w:r>
        <w:rPr>
          <w:b w:val="0"/>
          <w:noProof/>
          <w:sz w:val="22"/>
        </w:rPr>
        <w:tab/>
      </w:r>
      <w:r w:rsidR="00FA08EE" w:rsidRPr="00FA08EE">
        <w:rPr>
          <w:b w:val="0"/>
          <w:noProof/>
          <w:sz w:val="22"/>
        </w:rPr>
        <w:t xml:space="preserve">Další  kulturní  aktivity  zaměřené  zejména  na  tradici  lidových  řemesel  bude  zajišťovat  nově zřízené Komunitní centrum Pyšely. </w:t>
      </w:r>
    </w:p>
    <w:p w14:paraId="2D476CFC" w14:textId="77777777" w:rsidR="00F256F8" w:rsidRDefault="00F256F8" w:rsidP="00520377">
      <w:pPr>
        <w:spacing w:line="264" w:lineRule="auto"/>
        <w:jc w:val="both"/>
        <w:rPr>
          <w:b w:val="0"/>
          <w:noProof/>
          <w:sz w:val="22"/>
        </w:rPr>
      </w:pPr>
    </w:p>
    <w:p w14:paraId="282CD258" w14:textId="77777777" w:rsidR="00FA08EE" w:rsidRPr="00FA08EE" w:rsidRDefault="00F256F8" w:rsidP="00520377">
      <w:pPr>
        <w:spacing w:line="264" w:lineRule="auto"/>
        <w:jc w:val="both"/>
        <w:rPr>
          <w:b w:val="0"/>
          <w:noProof/>
          <w:sz w:val="22"/>
        </w:rPr>
      </w:pPr>
      <w:r>
        <w:rPr>
          <w:b w:val="0"/>
          <w:noProof/>
          <w:sz w:val="22"/>
        </w:rPr>
        <w:tab/>
      </w:r>
      <w:r w:rsidR="00FA08EE" w:rsidRPr="00FA08EE">
        <w:rPr>
          <w:b w:val="0"/>
          <w:noProof/>
          <w:sz w:val="22"/>
        </w:rPr>
        <w:t xml:space="preserve">O  konání  všech  kulturních  a  společenských  událostí  informuje  zpravodaj  Pyšelské  listy, vydávaný městským úřadem od roku 1996. </w:t>
      </w:r>
    </w:p>
    <w:p w14:paraId="5A8E48CB" w14:textId="77777777" w:rsidR="00F256F8" w:rsidRDefault="00F256F8" w:rsidP="00520377">
      <w:pPr>
        <w:spacing w:line="264" w:lineRule="auto"/>
        <w:jc w:val="both"/>
        <w:rPr>
          <w:b w:val="0"/>
          <w:noProof/>
          <w:sz w:val="22"/>
        </w:rPr>
      </w:pPr>
    </w:p>
    <w:p w14:paraId="1F8B70E2" w14:textId="77777777" w:rsidR="00F21718" w:rsidRPr="00725180" w:rsidRDefault="00F21718" w:rsidP="00520377">
      <w:pPr>
        <w:spacing w:line="264" w:lineRule="auto"/>
        <w:jc w:val="both"/>
        <w:rPr>
          <w:b w:val="0"/>
          <w:noProof/>
          <w:color w:val="000000" w:themeColor="text1"/>
          <w:sz w:val="22"/>
        </w:rPr>
      </w:pPr>
      <w:r w:rsidRPr="00725180">
        <w:rPr>
          <w:b w:val="0"/>
          <w:noProof/>
          <w:color w:val="000000" w:themeColor="text1"/>
          <w:sz w:val="22"/>
        </w:rPr>
        <w:tab/>
        <w:t>Město má k disposici nové prostory městské knihovny a informačníhoce centra.</w:t>
      </w:r>
    </w:p>
    <w:p w14:paraId="43765F79" w14:textId="77777777" w:rsidR="00F21718" w:rsidRDefault="00F21718" w:rsidP="00520377">
      <w:pPr>
        <w:spacing w:line="264" w:lineRule="auto"/>
        <w:jc w:val="both"/>
        <w:rPr>
          <w:b w:val="0"/>
          <w:noProof/>
          <w:sz w:val="22"/>
        </w:rPr>
      </w:pPr>
    </w:p>
    <w:p w14:paraId="2F3988D6" w14:textId="77777777" w:rsidR="00FA08EE" w:rsidRPr="00F21718" w:rsidRDefault="00F256F8" w:rsidP="00520377">
      <w:pPr>
        <w:spacing w:line="264" w:lineRule="auto"/>
        <w:jc w:val="both"/>
        <w:rPr>
          <w:b w:val="0"/>
          <w:noProof/>
          <w:sz w:val="22"/>
        </w:rPr>
      </w:pPr>
      <w:r w:rsidRPr="00F21718">
        <w:rPr>
          <w:b w:val="0"/>
          <w:noProof/>
          <w:sz w:val="22"/>
        </w:rPr>
        <w:tab/>
      </w:r>
      <w:r w:rsidR="00FA08EE" w:rsidRPr="00F21718">
        <w:rPr>
          <w:b w:val="0"/>
          <w:noProof/>
          <w:sz w:val="22"/>
        </w:rPr>
        <w:t xml:space="preserve">Již od roku 2005 je připraven projekt rekonstrukce pyšelského muzea. Důvodem rekonstrukce je  havarijní  stav  budovy,  v němž se  muzeum  nachází. V současné době  je z tohoto důvodu provoz muzea omezený, větší část sbírek musí být uložena v depozitáři, jehož prostory však nesplňují  základní  podmínky  pro  přechovávání  historicky  a  kulturně  cenných  předmětů. Projekt zahrnuje rekonstrukci vnějších částí budovy včetně výměny oken, opravy vstupního prostoru a střechy. Vnitřní úpravy se týkají zejména opravy stropů a podlah. Mělo by navíc dojít k rozšíření výstavních prostor a část výstavy by byla umístěna také do prostorů zahrady, která se nachází za budovou muzea. </w:t>
      </w:r>
    </w:p>
    <w:p w14:paraId="4D435873" w14:textId="77777777" w:rsidR="00FA08EE" w:rsidRPr="00FA08EE" w:rsidRDefault="00FA08EE" w:rsidP="00520377">
      <w:pPr>
        <w:spacing w:line="264" w:lineRule="auto"/>
        <w:jc w:val="both"/>
        <w:rPr>
          <w:b w:val="0"/>
          <w:noProof/>
          <w:sz w:val="22"/>
        </w:rPr>
      </w:pPr>
      <w:r w:rsidRPr="00FA08EE">
        <w:rPr>
          <w:b w:val="0"/>
          <w:noProof/>
          <w:sz w:val="22"/>
        </w:rPr>
        <w:t xml:space="preserve"> </w:t>
      </w:r>
    </w:p>
    <w:p w14:paraId="2BA52465" w14:textId="77777777" w:rsidR="00FA08EE" w:rsidRPr="00FA08EE" w:rsidRDefault="00FA08EE" w:rsidP="00520377">
      <w:pPr>
        <w:spacing w:line="264" w:lineRule="auto"/>
        <w:jc w:val="both"/>
        <w:rPr>
          <w:b w:val="0"/>
          <w:noProof/>
          <w:sz w:val="22"/>
        </w:rPr>
      </w:pPr>
      <w:r w:rsidRPr="00FA08EE">
        <w:rPr>
          <w:b w:val="0"/>
          <w:noProof/>
          <w:sz w:val="22"/>
        </w:rPr>
        <w:t xml:space="preserve">Monitorovací ukazatele: </w:t>
      </w:r>
    </w:p>
    <w:p w14:paraId="797210C1" w14:textId="77777777" w:rsidR="005520B7"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rekonstrukce plochy muzea o rozloze 400 m2</w:t>
      </w:r>
    </w:p>
    <w:p w14:paraId="27F9A2B1" w14:textId="77777777" w:rsidR="005520B7" w:rsidRDefault="005520B7" w:rsidP="00520377">
      <w:pPr>
        <w:spacing w:line="264" w:lineRule="auto"/>
        <w:jc w:val="both"/>
        <w:rPr>
          <w:b w:val="0"/>
          <w:noProof/>
          <w:sz w:val="22"/>
        </w:rPr>
      </w:pPr>
    </w:p>
    <w:p w14:paraId="2EE32D67" w14:textId="77777777" w:rsidR="00F256F8" w:rsidRDefault="00F256F8" w:rsidP="00520377">
      <w:pPr>
        <w:spacing w:line="264" w:lineRule="auto"/>
        <w:jc w:val="both"/>
        <w:rPr>
          <w:b w:val="0"/>
          <w:noProof/>
          <w:sz w:val="22"/>
        </w:rPr>
      </w:pPr>
    </w:p>
    <w:p w14:paraId="5C519EBC" w14:textId="77777777" w:rsidR="00F256F8" w:rsidRDefault="00F256F8" w:rsidP="00520377">
      <w:pPr>
        <w:spacing w:line="264" w:lineRule="auto"/>
        <w:jc w:val="both"/>
        <w:rPr>
          <w:b w:val="0"/>
          <w:noProof/>
          <w:sz w:val="22"/>
        </w:rPr>
      </w:pPr>
    </w:p>
    <w:p w14:paraId="424375BA" w14:textId="77777777" w:rsidR="00F256F8" w:rsidRDefault="00F256F8" w:rsidP="00520377">
      <w:pPr>
        <w:spacing w:line="264" w:lineRule="auto"/>
        <w:jc w:val="both"/>
        <w:rPr>
          <w:b w:val="0"/>
          <w:noProof/>
          <w:sz w:val="22"/>
        </w:rPr>
      </w:pPr>
    </w:p>
    <w:p w14:paraId="31083BD6" w14:textId="77777777" w:rsidR="00FA08EE" w:rsidRDefault="00FA08EE" w:rsidP="00F256F8">
      <w:pPr>
        <w:pBdr>
          <w:bottom w:val="single" w:sz="4" w:space="1" w:color="auto"/>
        </w:pBdr>
        <w:spacing w:line="264" w:lineRule="auto"/>
        <w:jc w:val="both"/>
        <w:rPr>
          <w:noProof/>
          <w:sz w:val="22"/>
        </w:rPr>
      </w:pPr>
      <w:r w:rsidRPr="00FA08EE">
        <w:rPr>
          <w:noProof/>
          <w:sz w:val="22"/>
        </w:rPr>
        <w:t xml:space="preserve">Priorita 2.4 Zdraví a bezpečnost </w:t>
      </w:r>
    </w:p>
    <w:p w14:paraId="23EC3D5C" w14:textId="77777777" w:rsidR="00FA08EE" w:rsidRPr="00FA08EE" w:rsidRDefault="00FA08EE" w:rsidP="00520377">
      <w:pPr>
        <w:spacing w:line="264" w:lineRule="auto"/>
        <w:jc w:val="both"/>
        <w:rPr>
          <w:noProof/>
          <w:sz w:val="22"/>
        </w:rPr>
      </w:pPr>
    </w:p>
    <w:p w14:paraId="38FACA3D" w14:textId="77777777" w:rsidR="00FA08EE" w:rsidRPr="00FA08EE" w:rsidRDefault="00FA08EE" w:rsidP="00520377">
      <w:pPr>
        <w:spacing w:line="264" w:lineRule="auto"/>
        <w:jc w:val="both"/>
        <w:rPr>
          <w:b w:val="0"/>
          <w:noProof/>
          <w:sz w:val="22"/>
        </w:rPr>
      </w:pPr>
      <w:r w:rsidRPr="00FA08EE">
        <w:rPr>
          <w:b w:val="0"/>
          <w:noProof/>
          <w:sz w:val="22"/>
        </w:rPr>
        <w:t xml:space="preserve"> </w:t>
      </w:r>
      <w:r w:rsidR="00F256F8">
        <w:rPr>
          <w:b w:val="0"/>
          <w:noProof/>
          <w:sz w:val="22"/>
        </w:rPr>
        <w:tab/>
      </w:r>
      <w:r w:rsidRPr="00FA08EE">
        <w:rPr>
          <w:b w:val="0"/>
          <w:noProof/>
          <w:sz w:val="22"/>
        </w:rPr>
        <w:t xml:space="preserve">V obci  se  nachází  ordinace  praktického  lékaře  pro  dospělé  a  praktického  lékaře  pro  ěti a  dorost.  Tito  lékaři  mají  v současné  době  v pronájmu  prostory,  ze  kterých  jim  hrozí vypovězení.  V rámci  zachování  lékařské  péče  v Pyšelích  musí  město  tuto  situaci  řešit projektem vybudování/ rekonstrukcí nových prostor pro lékařskou a ambulantní péči. </w:t>
      </w:r>
      <w:r w:rsidRPr="00FA08EE">
        <w:rPr>
          <w:b w:val="0"/>
          <w:noProof/>
          <w:sz w:val="22"/>
        </w:rPr>
        <w:lastRenderedPageBreak/>
        <w:t xml:space="preserve">Součástí tohoto projektu bude i vznik lékárny. V opačném případě hrozí, že budou obyvatelé nuceni dojíždět  za  lékaři  do  jiných  obcí,  což  může  být  komplikované  zejména  pro  starší  občany či    víkendech,  kdy  v Pyšelích  nejsou  dostupné  přímé  autobusové  spoje.  Nejbližší  lékárna, ambulance a nemocnice se nachází v Benešově (13 km). </w:t>
      </w:r>
    </w:p>
    <w:p w14:paraId="082D5B82" w14:textId="77777777" w:rsidR="00F256F8" w:rsidRDefault="00F256F8" w:rsidP="00520377">
      <w:pPr>
        <w:spacing w:line="264" w:lineRule="auto"/>
        <w:jc w:val="both"/>
        <w:rPr>
          <w:b w:val="0"/>
          <w:noProof/>
          <w:sz w:val="22"/>
        </w:rPr>
      </w:pPr>
    </w:p>
    <w:p w14:paraId="4F1C396E" w14:textId="77777777" w:rsidR="005520B7" w:rsidRDefault="00F256F8" w:rsidP="00520377">
      <w:pPr>
        <w:spacing w:line="264" w:lineRule="auto"/>
        <w:jc w:val="both"/>
        <w:rPr>
          <w:b w:val="0"/>
          <w:noProof/>
          <w:sz w:val="22"/>
        </w:rPr>
      </w:pPr>
      <w:r>
        <w:rPr>
          <w:b w:val="0"/>
          <w:noProof/>
          <w:sz w:val="22"/>
        </w:rPr>
        <w:tab/>
      </w:r>
      <w:r w:rsidR="00FA08EE" w:rsidRPr="00FA08EE">
        <w:rPr>
          <w:b w:val="0"/>
          <w:noProof/>
          <w:sz w:val="22"/>
        </w:rPr>
        <w:t>Pro  zvýšení  dopravní  bezpečnosti  chodců  plánuje  město  Pyšely  vybudovat  novéči rekonstruovat stávající chodníky a systém značení.</w:t>
      </w:r>
    </w:p>
    <w:p w14:paraId="08D41B70" w14:textId="77777777" w:rsidR="005520B7" w:rsidRDefault="005520B7" w:rsidP="00520377">
      <w:pPr>
        <w:spacing w:line="264" w:lineRule="auto"/>
        <w:jc w:val="both"/>
        <w:rPr>
          <w:b w:val="0"/>
          <w:noProof/>
          <w:sz w:val="22"/>
        </w:rPr>
      </w:pPr>
    </w:p>
    <w:p w14:paraId="4C2D4F6F" w14:textId="77777777" w:rsidR="00FA08EE" w:rsidRPr="00FA08EE" w:rsidRDefault="00FA08EE" w:rsidP="00520377">
      <w:pPr>
        <w:spacing w:line="264" w:lineRule="auto"/>
        <w:jc w:val="both"/>
        <w:rPr>
          <w:b w:val="0"/>
          <w:noProof/>
          <w:sz w:val="22"/>
        </w:rPr>
      </w:pPr>
      <w:r w:rsidRPr="00FA08EE">
        <w:rPr>
          <w:b w:val="0"/>
          <w:noProof/>
          <w:sz w:val="22"/>
        </w:rPr>
        <w:t xml:space="preserve">Monitorovací ukazatele: </w:t>
      </w:r>
    </w:p>
    <w:p w14:paraId="014D3490"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vybudování/ rekonstrukce prostor pro ordinace lékařů o rozloze 200 m2</w:t>
      </w:r>
    </w:p>
    <w:p w14:paraId="09E6269F" w14:textId="77777777" w:rsidR="00FA08EE" w:rsidRPr="00FA08EE"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výstavba/ rekonstrukce prostor lékárny – 150 m2</w:t>
      </w:r>
    </w:p>
    <w:p w14:paraId="5D645EFA" w14:textId="77777777" w:rsidR="005520B7" w:rsidRDefault="00FA08EE" w:rsidP="00520377">
      <w:pPr>
        <w:spacing w:line="264" w:lineRule="auto"/>
        <w:jc w:val="both"/>
        <w:rPr>
          <w:b w:val="0"/>
          <w:noProof/>
          <w:sz w:val="22"/>
        </w:rPr>
      </w:pPr>
      <w:r w:rsidRPr="00FA08EE">
        <w:rPr>
          <w:b w:val="0"/>
          <w:noProof/>
          <w:sz w:val="22"/>
        </w:rPr>
        <w:t xml:space="preserve">- </w:t>
      </w:r>
      <w:r>
        <w:rPr>
          <w:b w:val="0"/>
          <w:noProof/>
          <w:sz w:val="22"/>
        </w:rPr>
        <w:tab/>
      </w:r>
      <w:r w:rsidRPr="00FA08EE">
        <w:rPr>
          <w:b w:val="0"/>
          <w:noProof/>
          <w:sz w:val="22"/>
        </w:rPr>
        <w:t xml:space="preserve">rekonstrukce 4 km chodníků  </w:t>
      </w:r>
    </w:p>
    <w:p w14:paraId="6E9C9185" w14:textId="77777777" w:rsidR="005520B7" w:rsidRDefault="005520B7" w:rsidP="00520377">
      <w:pPr>
        <w:spacing w:line="264" w:lineRule="auto"/>
        <w:jc w:val="both"/>
        <w:rPr>
          <w:b w:val="0"/>
          <w:noProof/>
          <w:sz w:val="22"/>
        </w:rPr>
      </w:pPr>
    </w:p>
    <w:p w14:paraId="078784AB" w14:textId="77777777" w:rsidR="00F21718" w:rsidRDefault="00F21718" w:rsidP="00520377">
      <w:pPr>
        <w:spacing w:line="264" w:lineRule="auto"/>
        <w:jc w:val="both"/>
        <w:rPr>
          <w:b w:val="0"/>
          <w:noProof/>
          <w:sz w:val="22"/>
        </w:rPr>
      </w:pPr>
    </w:p>
    <w:p w14:paraId="74F95694" w14:textId="77777777" w:rsidR="00F21718" w:rsidRDefault="00F21718" w:rsidP="00520377">
      <w:pPr>
        <w:spacing w:line="264" w:lineRule="auto"/>
        <w:jc w:val="both"/>
        <w:rPr>
          <w:b w:val="0"/>
          <w:noProof/>
          <w:sz w:val="22"/>
        </w:rPr>
      </w:pPr>
    </w:p>
    <w:p w14:paraId="1C7B7064" w14:textId="77777777" w:rsidR="00F21718" w:rsidRDefault="00F21718" w:rsidP="00520377">
      <w:pPr>
        <w:spacing w:line="264" w:lineRule="auto"/>
        <w:jc w:val="both"/>
        <w:rPr>
          <w:b w:val="0"/>
          <w:noProof/>
          <w:sz w:val="22"/>
        </w:rPr>
      </w:pPr>
    </w:p>
    <w:p w14:paraId="46937349" w14:textId="77777777" w:rsidR="00F21718" w:rsidRDefault="00F21718" w:rsidP="00520377">
      <w:pPr>
        <w:spacing w:line="264" w:lineRule="auto"/>
        <w:jc w:val="both"/>
        <w:rPr>
          <w:b w:val="0"/>
          <w:noProof/>
          <w:sz w:val="22"/>
        </w:rPr>
      </w:pPr>
    </w:p>
    <w:p w14:paraId="21BA91E3" w14:textId="77777777" w:rsidR="00B4695F" w:rsidRDefault="00B4695F" w:rsidP="00520377">
      <w:pPr>
        <w:spacing w:line="264" w:lineRule="auto"/>
        <w:jc w:val="both"/>
        <w:rPr>
          <w:b w:val="0"/>
          <w:noProof/>
          <w:sz w:val="22"/>
        </w:rPr>
      </w:pPr>
    </w:p>
    <w:p w14:paraId="0D7B6731" w14:textId="77777777" w:rsidR="00FA08EE" w:rsidRPr="00BA5AB6" w:rsidRDefault="00B4695F" w:rsidP="00520377">
      <w:pPr>
        <w:pBdr>
          <w:top w:val="single" w:sz="4" w:space="1" w:color="auto"/>
          <w:left w:val="single" w:sz="4" w:space="4" w:color="auto"/>
          <w:bottom w:val="single" w:sz="4" w:space="1" w:color="auto"/>
          <w:right w:val="single" w:sz="4" w:space="4" w:color="auto"/>
        </w:pBdr>
        <w:shd w:val="clear" w:color="auto" w:fill="FFFFCC"/>
        <w:spacing w:line="264" w:lineRule="auto"/>
        <w:rPr>
          <w:rFonts w:eastAsia="Calibri"/>
          <w:sz w:val="24"/>
          <w:szCs w:val="24"/>
        </w:rPr>
      </w:pPr>
      <w:r>
        <w:rPr>
          <w:rFonts w:eastAsia="Calibri"/>
          <w:sz w:val="24"/>
          <w:szCs w:val="24"/>
        </w:rPr>
        <w:t>4.3</w:t>
      </w:r>
      <w:r w:rsidR="00FA08EE" w:rsidRPr="008B05B2">
        <w:rPr>
          <w:rFonts w:eastAsia="Calibri"/>
          <w:sz w:val="24"/>
          <w:szCs w:val="24"/>
        </w:rPr>
        <w:t xml:space="preserve"> </w:t>
      </w:r>
      <w:r w:rsidR="00FA08EE">
        <w:rPr>
          <w:rFonts w:eastAsia="Calibri"/>
          <w:sz w:val="24"/>
          <w:szCs w:val="24"/>
        </w:rPr>
        <w:tab/>
      </w:r>
      <w:r w:rsidRPr="00B4695F">
        <w:rPr>
          <w:rFonts w:eastAsia="Calibri"/>
          <w:sz w:val="24"/>
          <w:szCs w:val="24"/>
        </w:rPr>
        <w:t>Kritická oblast 3 – Podpora ekonomického rozvoje</w:t>
      </w:r>
    </w:p>
    <w:p w14:paraId="52327F58" w14:textId="77777777" w:rsidR="005520B7" w:rsidRDefault="005520B7" w:rsidP="00520377">
      <w:pPr>
        <w:spacing w:line="264" w:lineRule="auto"/>
        <w:jc w:val="both"/>
        <w:rPr>
          <w:b w:val="0"/>
          <w:noProof/>
          <w:sz w:val="22"/>
        </w:rPr>
      </w:pPr>
    </w:p>
    <w:p w14:paraId="764C23D0" w14:textId="77777777" w:rsidR="00F256F8" w:rsidRDefault="00F256F8" w:rsidP="00520377">
      <w:pPr>
        <w:spacing w:line="264" w:lineRule="auto"/>
        <w:jc w:val="both"/>
        <w:rPr>
          <w:b w:val="0"/>
          <w:noProof/>
          <w:sz w:val="22"/>
        </w:rPr>
      </w:pPr>
    </w:p>
    <w:p w14:paraId="6206E263" w14:textId="77777777" w:rsidR="00B4695F" w:rsidRPr="00B4695F" w:rsidRDefault="00B4695F" w:rsidP="00F256F8">
      <w:pPr>
        <w:pBdr>
          <w:bottom w:val="single" w:sz="4" w:space="1" w:color="auto"/>
        </w:pBdr>
        <w:spacing w:line="264" w:lineRule="auto"/>
        <w:jc w:val="both"/>
        <w:rPr>
          <w:noProof/>
          <w:sz w:val="22"/>
        </w:rPr>
      </w:pPr>
      <w:r w:rsidRPr="00B4695F">
        <w:rPr>
          <w:noProof/>
          <w:sz w:val="22"/>
        </w:rPr>
        <w:t xml:space="preserve">Priorita 3.1 Podpora cestovního ruchu </w:t>
      </w:r>
    </w:p>
    <w:p w14:paraId="3D27EBAC" w14:textId="77777777" w:rsidR="00B4695F" w:rsidRPr="00B4695F" w:rsidRDefault="00B4695F" w:rsidP="00520377">
      <w:pPr>
        <w:spacing w:line="264" w:lineRule="auto"/>
        <w:jc w:val="both"/>
        <w:rPr>
          <w:b w:val="0"/>
          <w:noProof/>
          <w:sz w:val="22"/>
        </w:rPr>
      </w:pPr>
      <w:r w:rsidRPr="00B4695F">
        <w:rPr>
          <w:b w:val="0"/>
          <w:noProof/>
          <w:sz w:val="22"/>
        </w:rPr>
        <w:t xml:space="preserve"> </w:t>
      </w:r>
    </w:p>
    <w:p w14:paraId="3F88FB0E" w14:textId="77777777" w:rsidR="00B4695F" w:rsidRPr="00B4695F" w:rsidRDefault="00F256F8" w:rsidP="00520377">
      <w:pPr>
        <w:spacing w:line="264" w:lineRule="auto"/>
        <w:jc w:val="both"/>
        <w:rPr>
          <w:b w:val="0"/>
          <w:noProof/>
          <w:sz w:val="22"/>
        </w:rPr>
      </w:pPr>
      <w:r>
        <w:rPr>
          <w:b w:val="0"/>
          <w:noProof/>
          <w:sz w:val="22"/>
        </w:rPr>
        <w:tab/>
      </w:r>
      <w:r w:rsidR="00B4695F" w:rsidRPr="00B4695F">
        <w:rPr>
          <w:b w:val="0"/>
          <w:noProof/>
          <w:sz w:val="22"/>
        </w:rPr>
        <w:t>Pyšely  jsou  atraktivní  obec,  která  může  turistům  nabídnout  vedle  krásného  přírodního prostředí  zajímavé  kulturní  a  historické  památky,  tak  i  sportovní  outdoorové  vyžití  (v</w:t>
      </w:r>
      <w:r w:rsidR="00B4695F">
        <w:rPr>
          <w:b w:val="0"/>
          <w:noProof/>
          <w:sz w:val="22"/>
        </w:rPr>
        <w:t xml:space="preserve"> </w:t>
      </w:r>
      <w:r w:rsidR="00B4695F" w:rsidRPr="00B4695F">
        <w:rPr>
          <w:b w:val="0"/>
          <w:noProof/>
          <w:sz w:val="22"/>
        </w:rPr>
        <w:t xml:space="preserve">létě zejména cykloturistika a pěší turistika, v zimě běžecké lyžování). Mezi památkově chráněné objekty v obci patří kostel Povýšení sv. Kříže, fara, Loretánská kaple, zámek, socha sv. Jana Nepomuckého  na  náměstí,  socha  sv.  Vojtěcha  u  Lorety  a  synagoga  v ulici  Na  Košíku.                   </w:t>
      </w:r>
    </w:p>
    <w:p w14:paraId="05140C33" w14:textId="77777777" w:rsidR="00F256F8" w:rsidRPr="00725180" w:rsidRDefault="00F256F8" w:rsidP="00520377">
      <w:pPr>
        <w:spacing w:line="264" w:lineRule="auto"/>
        <w:jc w:val="both"/>
        <w:rPr>
          <w:b w:val="0"/>
          <w:noProof/>
          <w:color w:val="000000" w:themeColor="text1"/>
          <w:sz w:val="22"/>
        </w:rPr>
      </w:pPr>
    </w:p>
    <w:p w14:paraId="6D24B846" w14:textId="77777777" w:rsidR="00F256F8" w:rsidRPr="00725180" w:rsidRDefault="00F256F8" w:rsidP="00520377">
      <w:pPr>
        <w:spacing w:line="264" w:lineRule="auto"/>
        <w:jc w:val="both"/>
        <w:rPr>
          <w:b w:val="0"/>
          <w:noProof/>
          <w:color w:val="000000" w:themeColor="text1"/>
          <w:sz w:val="22"/>
        </w:rPr>
      </w:pPr>
      <w:r w:rsidRPr="00725180">
        <w:rPr>
          <w:b w:val="0"/>
          <w:noProof/>
          <w:color w:val="000000" w:themeColor="text1"/>
          <w:sz w:val="22"/>
        </w:rPr>
        <w:tab/>
      </w:r>
      <w:r w:rsidR="00B4695F" w:rsidRPr="00725180">
        <w:rPr>
          <w:b w:val="0"/>
          <w:noProof/>
          <w:color w:val="000000" w:themeColor="text1"/>
          <w:sz w:val="22"/>
        </w:rPr>
        <w:t xml:space="preserve">U  kostela  stojí  další  čtyři  barokní  sochy.  </w:t>
      </w:r>
      <w:r w:rsidR="00F21718" w:rsidRPr="00725180">
        <w:rPr>
          <w:b w:val="0"/>
          <w:noProof/>
          <w:color w:val="000000" w:themeColor="text1"/>
          <w:sz w:val="22"/>
        </w:rPr>
        <w:t xml:space="preserve">Socha sv. Floriána je rekonstruovaná, ostatní 3 </w:t>
      </w:r>
      <w:r w:rsidR="00B4695F" w:rsidRPr="00725180">
        <w:rPr>
          <w:b w:val="0"/>
          <w:noProof/>
          <w:color w:val="000000" w:themeColor="text1"/>
          <w:sz w:val="22"/>
        </w:rPr>
        <w:t xml:space="preserve"> sochy  je  nutné  restaurovat. </w:t>
      </w:r>
      <w:r w:rsidRPr="00725180">
        <w:rPr>
          <w:b w:val="0"/>
          <w:noProof/>
          <w:color w:val="000000" w:themeColor="text1"/>
          <w:sz w:val="22"/>
        </w:rPr>
        <w:t>Z</w:t>
      </w:r>
      <w:r w:rsidR="00B4695F" w:rsidRPr="00725180">
        <w:rPr>
          <w:b w:val="0"/>
          <w:noProof/>
          <w:color w:val="000000" w:themeColor="text1"/>
          <w:sz w:val="22"/>
        </w:rPr>
        <w:t xml:space="preserve">a  pomoci  grantu,  získaného  z programu  Obnovy  kulturních  památek Krajského  úřadu  Středočeského  kraje  </w:t>
      </w:r>
      <w:r w:rsidRPr="00725180">
        <w:rPr>
          <w:b w:val="0"/>
          <w:noProof/>
          <w:color w:val="000000" w:themeColor="text1"/>
          <w:sz w:val="22"/>
        </w:rPr>
        <w:t xml:space="preserve">byla </w:t>
      </w:r>
      <w:r w:rsidR="00B4695F" w:rsidRPr="00725180">
        <w:rPr>
          <w:b w:val="0"/>
          <w:noProof/>
          <w:color w:val="000000" w:themeColor="text1"/>
          <w:sz w:val="22"/>
        </w:rPr>
        <w:t xml:space="preserve">restaurována  socha  sv.  Vojtěcha.  </w:t>
      </w:r>
    </w:p>
    <w:p w14:paraId="34BE34AA" w14:textId="77777777" w:rsidR="00F256F8" w:rsidRDefault="00F256F8" w:rsidP="00520377">
      <w:pPr>
        <w:spacing w:line="264" w:lineRule="auto"/>
        <w:jc w:val="both"/>
        <w:rPr>
          <w:b w:val="0"/>
          <w:noProof/>
          <w:sz w:val="22"/>
        </w:rPr>
      </w:pPr>
    </w:p>
    <w:p w14:paraId="7FF73280" w14:textId="77777777" w:rsidR="00B4695F" w:rsidRPr="00B4695F" w:rsidRDefault="00F256F8" w:rsidP="00520377">
      <w:pPr>
        <w:spacing w:line="264" w:lineRule="auto"/>
        <w:jc w:val="both"/>
        <w:rPr>
          <w:b w:val="0"/>
          <w:noProof/>
          <w:sz w:val="22"/>
        </w:rPr>
      </w:pPr>
      <w:r>
        <w:rPr>
          <w:b w:val="0"/>
          <w:noProof/>
          <w:sz w:val="22"/>
        </w:rPr>
        <w:tab/>
      </w:r>
      <w:r w:rsidR="00B4695F" w:rsidRPr="00B4695F">
        <w:rPr>
          <w:b w:val="0"/>
          <w:noProof/>
          <w:sz w:val="22"/>
        </w:rPr>
        <w:t xml:space="preserve">Mezi  připravované projekty  v této  oblasti  se  řadí  také  projekt  oprav  drobných  sakrálních  staveb  –  křížků,  kapliček a božích muk v obci a jejím bezprostředním okolí. </w:t>
      </w:r>
    </w:p>
    <w:p w14:paraId="4959430C" w14:textId="77777777" w:rsidR="00F256F8" w:rsidRDefault="00F256F8" w:rsidP="00520377">
      <w:pPr>
        <w:spacing w:line="264" w:lineRule="auto"/>
        <w:jc w:val="both"/>
        <w:rPr>
          <w:b w:val="0"/>
          <w:noProof/>
          <w:sz w:val="22"/>
        </w:rPr>
      </w:pPr>
    </w:p>
    <w:p w14:paraId="006E0897" w14:textId="77777777" w:rsidR="00F256F8" w:rsidRPr="00725180" w:rsidRDefault="00F256F8" w:rsidP="00520377">
      <w:pPr>
        <w:spacing w:line="264" w:lineRule="auto"/>
        <w:jc w:val="both"/>
        <w:rPr>
          <w:b w:val="0"/>
          <w:noProof/>
          <w:color w:val="000000" w:themeColor="text1"/>
          <w:sz w:val="22"/>
        </w:rPr>
      </w:pPr>
      <w:r>
        <w:rPr>
          <w:b w:val="0"/>
          <w:noProof/>
          <w:sz w:val="22"/>
        </w:rPr>
        <w:tab/>
      </w:r>
      <w:r w:rsidR="00B4695F" w:rsidRPr="00B4695F">
        <w:rPr>
          <w:b w:val="0"/>
          <w:noProof/>
          <w:sz w:val="22"/>
        </w:rPr>
        <w:t xml:space="preserve">Kromě  již  výše  uvedených  sportovních  aktivit,  kterými  lákají  Pyšely  turisty  v letní  i  zimní sezoně, se ve městě nenachází žádná další možnost k sportovně-rekreačnímu pobytu. </w:t>
      </w:r>
      <w:r w:rsidR="00B4695F">
        <w:rPr>
          <w:b w:val="0"/>
          <w:noProof/>
          <w:sz w:val="22"/>
        </w:rPr>
        <w:t>c</w:t>
      </w:r>
      <w:r w:rsidR="00B4695F" w:rsidRPr="00B4695F">
        <w:rPr>
          <w:b w:val="0"/>
          <w:noProof/>
          <w:sz w:val="22"/>
        </w:rPr>
        <w:t xml:space="preserve">hybí zejména přírodní koupaliště, víceúčelové venkovní hřiště či kryté sportoviště. Tyto </w:t>
      </w:r>
      <w:r w:rsidR="00B4695F">
        <w:rPr>
          <w:b w:val="0"/>
          <w:noProof/>
          <w:sz w:val="22"/>
        </w:rPr>
        <w:t>n</w:t>
      </w:r>
      <w:r w:rsidR="00B4695F" w:rsidRPr="00B4695F">
        <w:rPr>
          <w:b w:val="0"/>
          <w:noProof/>
          <w:sz w:val="22"/>
        </w:rPr>
        <w:t>edostatky by měla vyřešit realizace projektu výstavby sportovního areálu. Turisté  mají  v obci  možnost  občerstvení  v některé  z místních  restaurací</w:t>
      </w:r>
      <w:r>
        <w:rPr>
          <w:b w:val="0"/>
          <w:noProof/>
          <w:sz w:val="22"/>
        </w:rPr>
        <w:t xml:space="preserve"> </w:t>
      </w:r>
      <w:r w:rsidRPr="00725180">
        <w:rPr>
          <w:b w:val="0"/>
          <w:noProof/>
          <w:color w:val="000000" w:themeColor="text1"/>
          <w:sz w:val="22"/>
        </w:rPr>
        <w:t>a pekárně ( cukrárně )</w:t>
      </w:r>
      <w:r w:rsidR="00B4695F" w:rsidRPr="00725180">
        <w:rPr>
          <w:b w:val="0"/>
          <w:noProof/>
          <w:color w:val="000000" w:themeColor="text1"/>
          <w:sz w:val="22"/>
        </w:rPr>
        <w:t xml:space="preserve">,  provozovaných zejména  soukromými  podnikateli.  </w:t>
      </w:r>
    </w:p>
    <w:p w14:paraId="184C4B8B" w14:textId="77777777" w:rsidR="00F256F8" w:rsidRPr="00725180" w:rsidRDefault="00F256F8" w:rsidP="00520377">
      <w:pPr>
        <w:spacing w:line="264" w:lineRule="auto"/>
        <w:jc w:val="both"/>
        <w:rPr>
          <w:b w:val="0"/>
          <w:noProof/>
          <w:color w:val="000000" w:themeColor="text1"/>
          <w:sz w:val="22"/>
        </w:rPr>
      </w:pPr>
    </w:p>
    <w:p w14:paraId="41FAE04D" w14:textId="77777777" w:rsidR="00B4695F" w:rsidRDefault="00F256F8" w:rsidP="00520377">
      <w:pPr>
        <w:spacing w:line="264" w:lineRule="auto"/>
        <w:jc w:val="both"/>
        <w:rPr>
          <w:b w:val="0"/>
          <w:noProof/>
          <w:sz w:val="22"/>
        </w:rPr>
      </w:pPr>
      <w:r>
        <w:rPr>
          <w:b w:val="0"/>
          <w:noProof/>
          <w:sz w:val="22"/>
        </w:rPr>
        <w:tab/>
      </w:r>
      <w:r w:rsidR="00B4695F" w:rsidRPr="00B4695F">
        <w:rPr>
          <w:b w:val="0"/>
          <w:noProof/>
          <w:sz w:val="22"/>
        </w:rPr>
        <w:t xml:space="preserve">K podpoře  a  rozvoji  turistického  ruchu  v Pyšelích  přispěje  svými  aktivitami  i  Komunitní centrum Pyšely (akce pro volný čas  ve spolupráci s občany  Pyšel  –  představení  lidových  řemesel  a  tradic,  eko  zahradničení,  vaření  z bio produktů, eko-infocentrum ) s možností ubytování.  </w:t>
      </w:r>
    </w:p>
    <w:p w14:paraId="507BAFEB" w14:textId="77777777" w:rsidR="008D6A11" w:rsidRDefault="008D6A11" w:rsidP="00520377">
      <w:pPr>
        <w:spacing w:line="264" w:lineRule="auto"/>
        <w:jc w:val="both"/>
        <w:rPr>
          <w:b w:val="0"/>
          <w:noProof/>
          <w:sz w:val="22"/>
        </w:rPr>
      </w:pPr>
    </w:p>
    <w:p w14:paraId="3418A689" w14:textId="77777777" w:rsidR="004B77B6" w:rsidRPr="00725180" w:rsidRDefault="008D6A11" w:rsidP="004B77B6">
      <w:pPr>
        <w:spacing w:line="264" w:lineRule="auto"/>
        <w:jc w:val="both"/>
        <w:rPr>
          <w:b w:val="0"/>
          <w:noProof/>
          <w:color w:val="000000" w:themeColor="text1"/>
          <w:sz w:val="22"/>
        </w:rPr>
      </w:pPr>
      <w:r w:rsidRPr="004B77B6">
        <w:rPr>
          <w:b w:val="0"/>
          <w:noProof/>
          <w:color w:val="FF0000"/>
          <w:sz w:val="22"/>
        </w:rPr>
        <w:lastRenderedPageBreak/>
        <w:tab/>
      </w:r>
      <w:r w:rsidRPr="00725180">
        <w:rPr>
          <w:b w:val="0"/>
          <w:noProof/>
          <w:color w:val="000000" w:themeColor="text1"/>
          <w:sz w:val="22"/>
        </w:rPr>
        <w:t>V jižní části Pyšel byla realizována naučná stezka</w:t>
      </w:r>
      <w:r w:rsidR="004B77B6" w:rsidRPr="00725180">
        <w:rPr>
          <w:b w:val="0"/>
          <w:noProof/>
          <w:color w:val="000000" w:themeColor="text1"/>
          <w:sz w:val="22"/>
        </w:rPr>
        <w:t xml:space="preserve"> - vede v bezprostřední blízkosti rozlehlého areálu nedávno vybudovaného golfového hřiště a poté lesem po úbočí vrchu Obora. Naučná stezka seznamuje s faunou a flórou lesa, rybníky, a také s historií a současností hry golf a obce Pyšely. Některá zastavení jsou doplněna úkoly pro děti. U čtvrté zastávky je malá geologická expozice.</w:t>
      </w:r>
    </w:p>
    <w:p w14:paraId="30B99948" w14:textId="77777777" w:rsidR="004B77B6" w:rsidRPr="00725180" w:rsidRDefault="004B77B6" w:rsidP="00520377">
      <w:pPr>
        <w:spacing w:line="264" w:lineRule="auto"/>
        <w:jc w:val="both"/>
        <w:rPr>
          <w:b w:val="0"/>
          <w:noProof/>
          <w:color w:val="000000" w:themeColor="text1"/>
          <w:sz w:val="22"/>
        </w:rPr>
      </w:pPr>
    </w:p>
    <w:p w14:paraId="5B3A2BE2" w14:textId="77777777" w:rsidR="005520B7" w:rsidRPr="00725180" w:rsidRDefault="00F256F8" w:rsidP="00520377">
      <w:pPr>
        <w:spacing w:line="264" w:lineRule="auto"/>
        <w:jc w:val="both"/>
        <w:rPr>
          <w:b w:val="0"/>
          <w:noProof/>
          <w:color w:val="000000" w:themeColor="text1"/>
          <w:sz w:val="22"/>
        </w:rPr>
      </w:pPr>
      <w:r w:rsidRPr="00725180">
        <w:rPr>
          <w:b w:val="0"/>
          <w:noProof/>
          <w:color w:val="000000" w:themeColor="text1"/>
          <w:sz w:val="22"/>
        </w:rPr>
        <w:tab/>
      </w:r>
      <w:r w:rsidR="00B4695F" w:rsidRPr="00725180">
        <w:rPr>
          <w:b w:val="0"/>
          <w:noProof/>
          <w:color w:val="000000" w:themeColor="text1"/>
          <w:sz w:val="22"/>
        </w:rPr>
        <w:t xml:space="preserve">Velkým problémem Pyšel je právě absolutní nedostatek ubytovacích kapacit. Z tohoto důvodu se Pyšely stávají pouze cílem jednodenní turistiky nebo krátkodobou zastávkou při průjezdu obcí. Město se rozhodlo </w:t>
      </w:r>
      <w:r w:rsidR="00F21718" w:rsidRPr="00725180">
        <w:rPr>
          <w:b w:val="0"/>
          <w:noProof/>
          <w:color w:val="000000" w:themeColor="text1"/>
          <w:sz w:val="22"/>
        </w:rPr>
        <w:t xml:space="preserve">do r. </w:t>
      </w:r>
      <w:r w:rsidR="00B4695F" w:rsidRPr="00725180">
        <w:rPr>
          <w:b w:val="0"/>
          <w:noProof/>
          <w:color w:val="000000" w:themeColor="text1"/>
          <w:sz w:val="22"/>
        </w:rPr>
        <w:t>20</w:t>
      </w:r>
      <w:r w:rsidR="00F21718" w:rsidRPr="00725180">
        <w:rPr>
          <w:b w:val="0"/>
          <w:noProof/>
          <w:color w:val="000000" w:themeColor="text1"/>
          <w:sz w:val="22"/>
        </w:rPr>
        <w:t>22</w:t>
      </w:r>
      <w:r w:rsidR="00B4695F" w:rsidRPr="00725180">
        <w:rPr>
          <w:b w:val="0"/>
          <w:noProof/>
          <w:color w:val="000000" w:themeColor="text1"/>
          <w:sz w:val="22"/>
        </w:rPr>
        <w:t xml:space="preserve"> </w:t>
      </w:r>
      <w:r w:rsidR="00F21718" w:rsidRPr="00725180">
        <w:rPr>
          <w:b w:val="0"/>
          <w:noProof/>
          <w:color w:val="000000" w:themeColor="text1"/>
          <w:sz w:val="22"/>
        </w:rPr>
        <w:t xml:space="preserve"> realizovat </w:t>
      </w:r>
      <w:r w:rsidR="00B4695F" w:rsidRPr="00725180">
        <w:rPr>
          <w:b w:val="0"/>
          <w:noProof/>
          <w:color w:val="000000" w:themeColor="text1"/>
          <w:sz w:val="22"/>
        </w:rPr>
        <w:t>výstavbu ubytovacích kapacit</w:t>
      </w:r>
      <w:r w:rsidR="00F21718" w:rsidRPr="00725180">
        <w:rPr>
          <w:b w:val="0"/>
          <w:noProof/>
          <w:color w:val="000000" w:themeColor="text1"/>
          <w:sz w:val="22"/>
        </w:rPr>
        <w:t xml:space="preserve"> a to v souvislosti s novou legislativou požadující, aby město bylo schopno poskytnout sociální bydlení potřebným občanům </w:t>
      </w:r>
      <w:r w:rsidR="00344C1A" w:rsidRPr="00725180">
        <w:rPr>
          <w:b w:val="0"/>
          <w:noProof/>
          <w:color w:val="000000" w:themeColor="text1"/>
          <w:sz w:val="22"/>
        </w:rPr>
        <w:t>dle stanovených kritérií.</w:t>
      </w:r>
      <w:r w:rsidR="00F21718" w:rsidRPr="00725180">
        <w:rPr>
          <w:b w:val="0"/>
          <w:noProof/>
          <w:color w:val="000000" w:themeColor="text1"/>
          <w:sz w:val="22"/>
        </w:rPr>
        <w:t xml:space="preserve"> </w:t>
      </w:r>
      <w:r w:rsidR="00B4695F" w:rsidRPr="00725180">
        <w:rPr>
          <w:b w:val="0"/>
          <w:noProof/>
          <w:color w:val="000000" w:themeColor="text1"/>
          <w:sz w:val="22"/>
        </w:rPr>
        <w:t xml:space="preserve">  </w:t>
      </w:r>
    </w:p>
    <w:p w14:paraId="61B256F0" w14:textId="77777777" w:rsidR="00F256F8" w:rsidRPr="00725180" w:rsidRDefault="00F256F8" w:rsidP="00520377">
      <w:pPr>
        <w:spacing w:line="264" w:lineRule="auto"/>
        <w:jc w:val="both"/>
        <w:rPr>
          <w:b w:val="0"/>
          <w:noProof/>
          <w:color w:val="000000" w:themeColor="text1"/>
          <w:sz w:val="22"/>
        </w:rPr>
      </w:pPr>
    </w:p>
    <w:p w14:paraId="11BE2D3A" w14:textId="77777777" w:rsidR="00B4695F" w:rsidRDefault="00F256F8" w:rsidP="00520377">
      <w:pPr>
        <w:spacing w:line="264" w:lineRule="auto"/>
        <w:jc w:val="both"/>
        <w:rPr>
          <w:b w:val="0"/>
          <w:noProof/>
          <w:sz w:val="22"/>
        </w:rPr>
      </w:pPr>
      <w:r w:rsidRPr="00725180">
        <w:rPr>
          <w:b w:val="0"/>
          <w:noProof/>
          <w:color w:val="000000" w:themeColor="text1"/>
          <w:sz w:val="22"/>
        </w:rPr>
        <w:tab/>
      </w:r>
      <w:r w:rsidR="00B4695F" w:rsidRPr="00725180">
        <w:rPr>
          <w:b w:val="0"/>
          <w:noProof/>
          <w:color w:val="000000" w:themeColor="text1"/>
          <w:sz w:val="22"/>
        </w:rPr>
        <w:t xml:space="preserve">Dalším  velkým  handicapem  v oblasti  rozvoje  </w:t>
      </w:r>
      <w:r w:rsidR="00B4695F" w:rsidRPr="00B4695F">
        <w:rPr>
          <w:b w:val="0"/>
          <w:noProof/>
          <w:sz w:val="22"/>
        </w:rPr>
        <w:t xml:space="preserve">cestovního  ruchu  je  nedostatečná propagace obce  jako  destinace  cestovního  ruchu.  Pyšely  informují  v současnosti  o  turistických atraktivitách ve městě i okolí prostřednictvím svých internetových stránek, přímo v obci však turisté žádné informace nenaleznou. Z tohoto důvodu je v plánu obce zřídit nové informační centrum,  jehož  činnost  bude  spojena  s provozem  knihovny,  která  je  umístěna  na  náměstí. </w:t>
      </w:r>
    </w:p>
    <w:p w14:paraId="47D9BD19" w14:textId="77777777" w:rsidR="00F256F8" w:rsidRDefault="00F256F8" w:rsidP="00520377">
      <w:pPr>
        <w:spacing w:line="264" w:lineRule="auto"/>
        <w:jc w:val="both"/>
        <w:rPr>
          <w:b w:val="0"/>
          <w:noProof/>
          <w:sz w:val="22"/>
        </w:rPr>
      </w:pPr>
    </w:p>
    <w:p w14:paraId="07383650" w14:textId="77777777" w:rsidR="00B4695F" w:rsidRPr="00725180" w:rsidRDefault="00F256F8" w:rsidP="00520377">
      <w:pPr>
        <w:spacing w:line="264" w:lineRule="auto"/>
        <w:jc w:val="both"/>
        <w:rPr>
          <w:b w:val="0"/>
          <w:noProof/>
          <w:color w:val="000000" w:themeColor="text1"/>
          <w:sz w:val="22"/>
        </w:rPr>
      </w:pPr>
      <w:r>
        <w:rPr>
          <w:b w:val="0"/>
          <w:noProof/>
          <w:sz w:val="22"/>
        </w:rPr>
        <w:tab/>
      </w:r>
      <w:r w:rsidR="00B4695F" w:rsidRPr="00725180">
        <w:rPr>
          <w:b w:val="0"/>
          <w:noProof/>
          <w:color w:val="000000" w:themeColor="text1"/>
          <w:sz w:val="22"/>
        </w:rPr>
        <w:t>V</w:t>
      </w:r>
      <w:r w:rsidR="00344C1A" w:rsidRPr="00725180">
        <w:rPr>
          <w:b w:val="0"/>
          <w:noProof/>
          <w:color w:val="000000" w:themeColor="text1"/>
          <w:sz w:val="22"/>
        </w:rPr>
        <w:t xml:space="preserve"> městské  knihovně </w:t>
      </w:r>
      <w:r w:rsidRPr="00725180">
        <w:rPr>
          <w:b w:val="0"/>
          <w:noProof/>
          <w:color w:val="000000" w:themeColor="text1"/>
          <w:sz w:val="22"/>
        </w:rPr>
        <w:t>je</w:t>
      </w:r>
      <w:r w:rsidR="00B4695F" w:rsidRPr="00725180">
        <w:rPr>
          <w:b w:val="0"/>
          <w:noProof/>
          <w:color w:val="000000" w:themeColor="text1"/>
          <w:sz w:val="22"/>
        </w:rPr>
        <w:t xml:space="preserve"> k dispozici  </w:t>
      </w:r>
      <w:r w:rsidR="00344C1A" w:rsidRPr="00725180">
        <w:rPr>
          <w:b w:val="0"/>
          <w:noProof/>
          <w:color w:val="000000" w:themeColor="text1"/>
          <w:sz w:val="22"/>
        </w:rPr>
        <w:t xml:space="preserve">bezplatný </w:t>
      </w:r>
      <w:r w:rsidR="00B4695F" w:rsidRPr="00725180">
        <w:rPr>
          <w:b w:val="0"/>
          <w:noProof/>
          <w:color w:val="000000" w:themeColor="text1"/>
          <w:sz w:val="22"/>
        </w:rPr>
        <w:t xml:space="preserve">internet pro veřejnost, různé informační materiály o městě, mapy města  a  jeho  okolí,  pohlednice,  odznaky,  samolepky  a  jiné  upomínkové  předměty. V souvislosti  s tímto  projektem  se  uvažuje  o  vytvoření  turistického  průvodce  městem s fotografiemi  a  popisy  významných  historických  budov  a  vypracování  turistické  trasy   pro  pěší,  případně  i  cyklisty.  Dalším  zdrojem  informací  pro  turisty  budou  instalované informační  tabule  a  směrníky  a  označení  významných  budov  se  stručnými  texty  o jejich historickém  vývoji.  V oblasti  propagace  Pyšel  plánuje  město  rozšířit spolupráci s ostatními informačními centry a obcemi v regionu Posázaví.  </w:t>
      </w:r>
    </w:p>
    <w:p w14:paraId="12884074" w14:textId="77777777" w:rsidR="00F256F8" w:rsidRDefault="00F256F8" w:rsidP="00520377">
      <w:pPr>
        <w:spacing w:line="264" w:lineRule="auto"/>
        <w:jc w:val="both"/>
        <w:rPr>
          <w:b w:val="0"/>
          <w:noProof/>
          <w:sz w:val="22"/>
        </w:rPr>
      </w:pPr>
    </w:p>
    <w:p w14:paraId="101D6E1F" w14:textId="77777777" w:rsidR="005520B7" w:rsidRDefault="00F256F8" w:rsidP="00520377">
      <w:pPr>
        <w:spacing w:line="264" w:lineRule="auto"/>
        <w:jc w:val="both"/>
        <w:rPr>
          <w:b w:val="0"/>
          <w:noProof/>
          <w:sz w:val="22"/>
        </w:rPr>
      </w:pPr>
      <w:r>
        <w:rPr>
          <w:b w:val="0"/>
          <w:noProof/>
          <w:sz w:val="22"/>
        </w:rPr>
        <w:tab/>
      </w:r>
      <w:r w:rsidR="00B4695F" w:rsidRPr="00B4695F">
        <w:rPr>
          <w:b w:val="0"/>
          <w:noProof/>
          <w:sz w:val="22"/>
        </w:rPr>
        <w:t>Podpora zvýšení turistického ruchu je pro město jednou ze strategických priorit,  kterou  je  nutné  realizovat  v úzké  partnerské  vazbě  na  projekty,  realizované podnikatelskými  subjekty  v cestovním  ruchu.  Z tohoto  důvodu  bude  město  podporovat zejména realizaci projektů vybudování  nové  a  modernizaci  stávající ubytovací a  stravovací kapacity  a  projekty  propagace  služeb  cestovního  ruchu,  realizované  soukromými  subjekty a podnikateli.</w:t>
      </w:r>
    </w:p>
    <w:p w14:paraId="541655C8" w14:textId="77777777" w:rsidR="005520B7" w:rsidRDefault="005520B7" w:rsidP="00520377">
      <w:pPr>
        <w:spacing w:line="264" w:lineRule="auto"/>
        <w:jc w:val="both"/>
        <w:rPr>
          <w:b w:val="0"/>
          <w:noProof/>
          <w:sz w:val="22"/>
        </w:rPr>
      </w:pPr>
    </w:p>
    <w:p w14:paraId="77E5AE2C" w14:textId="77777777" w:rsidR="00B4695F" w:rsidRPr="00725180" w:rsidRDefault="00B4695F" w:rsidP="00520377">
      <w:pPr>
        <w:spacing w:line="264" w:lineRule="auto"/>
        <w:jc w:val="both"/>
        <w:rPr>
          <w:b w:val="0"/>
          <w:noProof/>
          <w:color w:val="000000" w:themeColor="text1"/>
          <w:sz w:val="22"/>
        </w:rPr>
      </w:pPr>
      <w:r w:rsidRPr="00725180">
        <w:rPr>
          <w:b w:val="0"/>
          <w:noProof/>
          <w:color w:val="000000" w:themeColor="text1"/>
          <w:sz w:val="22"/>
        </w:rPr>
        <w:t xml:space="preserve">Monitorovací ukazatele: </w:t>
      </w:r>
    </w:p>
    <w:p w14:paraId="4157C9FE" w14:textId="77777777" w:rsidR="00B4695F" w:rsidRPr="00725180" w:rsidRDefault="00B4695F"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restaurování </w:t>
      </w:r>
      <w:r w:rsidR="00344C1A" w:rsidRPr="00725180">
        <w:rPr>
          <w:b w:val="0"/>
          <w:noProof/>
          <w:color w:val="000000" w:themeColor="text1"/>
          <w:sz w:val="22"/>
        </w:rPr>
        <w:t>3</w:t>
      </w:r>
      <w:r w:rsidRPr="00725180">
        <w:rPr>
          <w:b w:val="0"/>
          <w:noProof/>
          <w:color w:val="000000" w:themeColor="text1"/>
          <w:sz w:val="22"/>
        </w:rPr>
        <w:t xml:space="preserve"> ks barokních soch </w:t>
      </w:r>
      <w:r w:rsidR="00344C1A" w:rsidRPr="00725180">
        <w:rPr>
          <w:b w:val="0"/>
          <w:noProof/>
          <w:color w:val="000000" w:themeColor="text1"/>
          <w:sz w:val="22"/>
        </w:rPr>
        <w:t>u kostela a revizi tech. Stavu sochy sv. Vojtěcha.</w:t>
      </w:r>
    </w:p>
    <w:p w14:paraId="5FECE06D" w14:textId="77777777" w:rsidR="00B4695F" w:rsidRPr="00725180" w:rsidRDefault="00B4695F"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restaurování 12 ks drobných sakrálních staveb </w:t>
      </w:r>
    </w:p>
    <w:p w14:paraId="1D6A968F" w14:textId="77777777" w:rsidR="00B4695F" w:rsidRPr="00725180" w:rsidRDefault="00B4695F" w:rsidP="00520377">
      <w:pPr>
        <w:spacing w:line="264" w:lineRule="auto"/>
        <w:jc w:val="both"/>
        <w:rPr>
          <w:b w:val="0"/>
          <w:noProof/>
          <w:color w:val="000000" w:themeColor="text1"/>
          <w:sz w:val="22"/>
        </w:rPr>
      </w:pPr>
      <w:r w:rsidRPr="00725180">
        <w:rPr>
          <w:b w:val="0"/>
          <w:noProof/>
          <w:color w:val="000000" w:themeColor="text1"/>
          <w:sz w:val="22"/>
        </w:rPr>
        <w:t xml:space="preserve">- </w:t>
      </w:r>
      <w:r w:rsidRPr="00725180">
        <w:rPr>
          <w:b w:val="0"/>
          <w:noProof/>
          <w:color w:val="000000" w:themeColor="text1"/>
          <w:sz w:val="22"/>
        </w:rPr>
        <w:tab/>
        <w:t xml:space="preserve">podpora </w:t>
      </w:r>
      <w:r w:rsidR="00344C1A" w:rsidRPr="00725180">
        <w:rPr>
          <w:b w:val="0"/>
          <w:noProof/>
          <w:color w:val="000000" w:themeColor="text1"/>
          <w:sz w:val="22"/>
        </w:rPr>
        <w:t xml:space="preserve">sociálního bydlení </w:t>
      </w:r>
      <w:r w:rsidRPr="00725180">
        <w:rPr>
          <w:b w:val="0"/>
          <w:noProof/>
          <w:color w:val="000000" w:themeColor="text1"/>
          <w:sz w:val="22"/>
        </w:rPr>
        <w:t xml:space="preserve"> – min </w:t>
      </w:r>
      <w:r w:rsidR="00344C1A" w:rsidRPr="00725180">
        <w:rPr>
          <w:b w:val="0"/>
          <w:noProof/>
          <w:color w:val="000000" w:themeColor="text1"/>
          <w:sz w:val="22"/>
        </w:rPr>
        <w:t>10  bytů</w:t>
      </w:r>
    </w:p>
    <w:p w14:paraId="1D1EA113" w14:textId="77777777" w:rsidR="00B4695F" w:rsidRPr="00B4695F"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 xml:space="preserve">zřízení 3 informačních tabulí na náměstí </w:t>
      </w:r>
    </w:p>
    <w:p w14:paraId="3B16276D" w14:textId="77777777" w:rsidR="00B4695F" w:rsidRPr="00B4695F"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 xml:space="preserve">označení budov a směrníky -  40 ks </w:t>
      </w:r>
    </w:p>
    <w:p w14:paraId="5BF34C0D" w14:textId="77777777" w:rsidR="00B4695F" w:rsidRPr="00B4695F"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 xml:space="preserve">zpracování 1 publikace průvodce městem </w:t>
      </w:r>
    </w:p>
    <w:p w14:paraId="1FB96531" w14:textId="77777777" w:rsidR="005520B7" w:rsidRDefault="005520B7" w:rsidP="00520377">
      <w:pPr>
        <w:spacing w:line="264" w:lineRule="auto"/>
        <w:jc w:val="both"/>
        <w:rPr>
          <w:b w:val="0"/>
          <w:noProof/>
          <w:sz w:val="22"/>
        </w:rPr>
      </w:pPr>
    </w:p>
    <w:p w14:paraId="266BD3CE" w14:textId="77777777" w:rsidR="007D4CB5" w:rsidRDefault="007D4CB5" w:rsidP="00520377">
      <w:pPr>
        <w:spacing w:line="264" w:lineRule="auto"/>
        <w:jc w:val="both"/>
        <w:rPr>
          <w:b w:val="0"/>
          <w:noProof/>
          <w:sz w:val="22"/>
        </w:rPr>
      </w:pPr>
    </w:p>
    <w:p w14:paraId="11A958DC" w14:textId="77777777" w:rsidR="00B4695F" w:rsidRPr="00B4695F" w:rsidRDefault="00B4695F" w:rsidP="00F256F8">
      <w:pPr>
        <w:pBdr>
          <w:bottom w:val="single" w:sz="4" w:space="1" w:color="auto"/>
        </w:pBdr>
        <w:spacing w:line="264" w:lineRule="auto"/>
        <w:jc w:val="both"/>
        <w:rPr>
          <w:noProof/>
          <w:sz w:val="22"/>
        </w:rPr>
      </w:pPr>
      <w:r w:rsidRPr="00B4695F">
        <w:rPr>
          <w:noProof/>
          <w:sz w:val="22"/>
        </w:rPr>
        <w:t xml:space="preserve">Priorita 3.2 Podpora podnikání </w:t>
      </w:r>
    </w:p>
    <w:p w14:paraId="28C2AD4A" w14:textId="77777777" w:rsidR="00B4695F" w:rsidRPr="00B4695F" w:rsidRDefault="00B4695F" w:rsidP="00520377">
      <w:pPr>
        <w:spacing w:line="264" w:lineRule="auto"/>
        <w:jc w:val="both"/>
        <w:rPr>
          <w:b w:val="0"/>
          <w:noProof/>
          <w:sz w:val="22"/>
        </w:rPr>
      </w:pPr>
      <w:r w:rsidRPr="00B4695F">
        <w:rPr>
          <w:b w:val="0"/>
          <w:noProof/>
          <w:sz w:val="22"/>
        </w:rPr>
        <w:t xml:space="preserve"> </w:t>
      </w:r>
    </w:p>
    <w:p w14:paraId="4F7EC0A8" w14:textId="77777777" w:rsidR="00B4695F" w:rsidRPr="00B4695F" w:rsidRDefault="00F256F8" w:rsidP="00520377">
      <w:pPr>
        <w:spacing w:line="264" w:lineRule="auto"/>
        <w:jc w:val="both"/>
        <w:rPr>
          <w:b w:val="0"/>
          <w:noProof/>
          <w:sz w:val="22"/>
        </w:rPr>
      </w:pPr>
      <w:r>
        <w:rPr>
          <w:b w:val="0"/>
          <w:noProof/>
          <w:sz w:val="22"/>
        </w:rPr>
        <w:tab/>
      </w:r>
      <w:r w:rsidR="00B4695F" w:rsidRPr="00B4695F">
        <w:rPr>
          <w:b w:val="0"/>
          <w:noProof/>
          <w:sz w:val="22"/>
        </w:rPr>
        <w:t xml:space="preserve">Podle údaje ČSÚ  je  v obci registrováno 307 podnikatelských subjektů. Jedná  se především o  malé  a  střední  podnikatele.  Tito  podnikatelé  mj.  zajišťují  základní  potřeby  obyvatel prostřednictvím provozování obchodů s potravinami a dalším základním zbožím, stravovacích zařízení,  pohostinství  a  dalších  služeb.  </w:t>
      </w:r>
      <w:r w:rsidR="00B4695F" w:rsidRPr="00344C1A">
        <w:rPr>
          <w:b w:val="0"/>
          <w:noProof/>
          <w:sz w:val="22"/>
        </w:rPr>
        <w:t xml:space="preserve">V obci  však  stále  chybí  další  služby  </w:t>
      </w:r>
      <w:r w:rsidR="00B4695F" w:rsidRPr="00344C1A">
        <w:rPr>
          <w:b w:val="0"/>
          <w:noProof/>
          <w:sz w:val="22"/>
        </w:rPr>
        <w:lastRenderedPageBreak/>
        <w:t xml:space="preserve">jako  např. kadeřnictví, čistírna, kavárna, speciální řemeslné služby a obchody nářadím a pomůckami pro řemeslníky  a  kutily,  služby  v oblasti  sociální  péče  apod.  V  oblasti  podnikání  v  cestovním ruchu  je  v Pyšelích  absolutní  nedostatek  ubytovacích  zařízení.  Město  bude  proto  prioritně podporovat podnikatele  v oblasti provozování ubytovacích a stravovacích kapacit. Podpora města  se  bude  ve  všech  oblastech  podpory  </w:t>
      </w:r>
      <w:r w:rsidR="00B4695F" w:rsidRPr="00B4695F">
        <w:rPr>
          <w:b w:val="0"/>
          <w:noProof/>
          <w:sz w:val="22"/>
        </w:rPr>
        <w:t xml:space="preserve">malého  a  středního  podnikání  týkat  informační podpory  (zahájení  činnosti,  provozování,  rozvoj,  finanční  (dotační)  poradenství,  nabídky vhodných  prostor  pro  podnikání,  spolupráce  s podnikateli  při  realizaci  kulturně-společenských  a  sportovních  akcí,  prezentace  činnosti  místních  podnikatelů  na  webovém portále města).  </w:t>
      </w:r>
    </w:p>
    <w:p w14:paraId="4CB1BF87" w14:textId="77777777" w:rsidR="00B4695F" w:rsidRPr="00B4695F" w:rsidRDefault="00B4695F" w:rsidP="00520377">
      <w:pPr>
        <w:spacing w:line="264" w:lineRule="auto"/>
        <w:jc w:val="both"/>
        <w:rPr>
          <w:b w:val="0"/>
          <w:noProof/>
          <w:sz w:val="22"/>
        </w:rPr>
      </w:pPr>
      <w:r w:rsidRPr="00B4695F">
        <w:rPr>
          <w:b w:val="0"/>
          <w:noProof/>
          <w:sz w:val="22"/>
        </w:rPr>
        <w:t xml:space="preserve"> Monitorovací ukazatele: </w:t>
      </w:r>
    </w:p>
    <w:p w14:paraId="5A0D775B" w14:textId="77777777" w:rsidR="005520B7" w:rsidRDefault="00B4695F" w:rsidP="00520377">
      <w:pPr>
        <w:spacing w:line="264" w:lineRule="auto"/>
        <w:jc w:val="both"/>
        <w:rPr>
          <w:b w:val="0"/>
          <w:noProof/>
          <w:sz w:val="22"/>
        </w:rPr>
      </w:pPr>
      <w:r w:rsidRPr="00B4695F">
        <w:rPr>
          <w:b w:val="0"/>
          <w:noProof/>
          <w:sz w:val="22"/>
        </w:rPr>
        <w:t>- počet podpořených podnikatelů – min. 20 MSP či živnostníků</w:t>
      </w:r>
    </w:p>
    <w:p w14:paraId="51A8CBAE" w14:textId="77777777" w:rsidR="005520B7" w:rsidRDefault="005520B7" w:rsidP="00520377">
      <w:pPr>
        <w:spacing w:line="264" w:lineRule="auto"/>
        <w:jc w:val="both"/>
        <w:rPr>
          <w:b w:val="0"/>
          <w:noProof/>
          <w:sz w:val="22"/>
        </w:rPr>
      </w:pPr>
    </w:p>
    <w:p w14:paraId="539AA215" w14:textId="77777777" w:rsidR="00344C1A" w:rsidRDefault="00344C1A" w:rsidP="00520377">
      <w:pPr>
        <w:spacing w:line="264" w:lineRule="auto"/>
        <w:jc w:val="both"/>
        <w:rPr>
          <w:b w:val="0"/>
          <w:noProof/>
          <w:sz w:val="22"/>
        </w:rPr>
      </w:pPr>
    </w:p>
    <w:p w14:paraId="6E48F198" w14:textId="77777777" w:rsidR="00B4695F" w:rsidRPr="00B4695F" w:rsidRDefault="00B4695F" w:rsidP="00F256F8">
      <w:pPr>
        <w:pBdr>
          <w:bottom w:val="single" w:sz="4" w:space="1" w:color="auto"/>
        </w:pBdr>
        <w:spacing w:line="264" w:lineRule="auto"/>
        <w:jc w:val="both"/>
        <w:rPr>
          <w:noProof/>
          <w:sz w:val="22"/>
        </w:rPr>
      </w:pPr>
      <w:r w:rsidRPr="00B4695F">
        <w:rPr>
          <w:noProof/>
          <w:sz w:val="22"/>
        </w:rPr>
        <w:t xml:space="preserve">Priorita 3.3 Podpora zaměstnanosti  </w:t>
      </w:r>
    </w:p>
    <w:p w14:paraId="7F69389E" w14:textId="77777777" w:rsidR="00B4695F" w:rsidRPr="00B4695F" w:rsidRDefault="00B4695F" w:rsidP="00520377">
      <w:pPr>
        <w:spacing w:line="264" w:lineRule="auto"/>
        <w:jc w:val="both"/>
        <w:rPr>
          <w:b w:val="0"/>
          <w:noProof/>
          <w:sz w:val="22"/>
        </w:rPr>
      </w:pPr>
      <w:r w:rsidRPr="00B4695F">
        <w:rPr>
          <w:b w:val="0"/>
          <w:noProof/>
          <w:sz w:val="22"/>
        </w:rPr>
        <w:t xml:space="preserve"> </w:t>
      </w:r>
    </w:p>
    <w:p w14:paraId="02AE14E4" w14:textId="77777777" w:rsidR="005520B7" w:rsidRDefault="00F256F8" w:rsidP="00520377">
      <w:pPr>
        <w:spacing w:line="264" w:lineRule="auto"/>
        <w:jc w:val="both"/>
        <w:rPr>
          <w:b w:val="0"/>
          <w:noProof/>
          <w:sz w:val="22"/>
        </w:rPr>
      </w:pPr>
      <w:r>
        <w:rPr>
          <w:b w:val="0"/>
          <w:noProof/>
          <w:sz w:val="22"/>
        </w:rPr>
        <w:tab/>
      </w:r>
      <w:r w:rsidR="00B4695F" w:rsidRPr="00B4695F">
        <w:rPr>
          <w:b w:val="0"/>
          <w:noProof/>
          <w:sz w:val="22"/>
        </w:rPr>
        <w:t>Nezaměstnanost v Pyšelích tvoří z velké části matky s malými dětmi, které nemohou za prací dojíždět do větších měst v okolí kvůli omezené provozní době mateřské školy. Řešením by byly  flexibilní  formy  práce  jako  např.  práce  z domova,  pružná  pracovní  doba,  částečné pracovní úvazky nebo sdílení pracovního místa. Dalším nástrojem podpory zaměstnanosti by mohly být rekvalifikační kurzy, jazykové kurzy nebo kurzy práce s počítačem. V rámci  podpory  zaměstnanosti  se  bude  město  dále  soustředit  a  podporovat  zaměstnanost v oblasti cestovního ruchu, školství a výchovy dětí a mládeže a zemědělství.</w:t>
      </w:r>
    </w:p>
    <w:p w14:paraId="6B641C4F" w14:textId="77777777" w:rsidR="00344C1A" w:rsidRDefault="00344C1A" w:rsidP="00520377">
      <w:pPr>
        <w:spacing w:line="264" w:lineRule="auto"/>
        <w:jc w:val="both"/>
        <w:rPr>
          <w:b w:val="0"/>
          <w:noProof/>
          <w:sz w:val="22"/>
        </w:rPr>
      </w:pPr>
    </w:p>
    <w:p w14:paraId="7A9EE65A" w14:textId="77777777" w:rsidR="00344C1A" w:rsidRPr="00725180" w:rsidRDefault="00344C1A" w:rsidP="00520377">
      <w:pPr>
        <w:spacing w:line="264" w:lineRule="auto"/>
        <w:jc w:val="both"/>
        <w:rPr>
          <w:b w:val="0"/>
          <w:noProof/>
          <w:color w:val="000000" w:themeColor="text1"/>
          <w:sz w:val="22"/>
        </w:rPr>
      </w:pPr>
      <w:r w:rsidRPr="00344C1A">
        <w:rPr>
          <w:b w:val="0"/>
          <w:noProof/>
          <w:color w:val="FF0000"/>
          <w:sz w:val="22"/>
        </w:rPr>
        <w:tab/>
      </w:r>
      <w:r w:rsidRPr="00725180">
        <w:rPr>
          <w:b w:val="0"/>
          <w:noProof/>
          <w:color w:val="000000" w:themeColor="text1"/>
          <w:sz w:val="22"/>
        </w:rPr>
        <w:t xml:space="preserve">Přidanou hodnotou probíhajícího rozvoje města je nárůst pracovních míst ( </w:t>
      </w:r>
      <w:r w:rsidR="00F54906" w:rsidRPr="00725180">
        <w:rPr>
          <w:b w:val="0"/>
          <w:noProof/>
          <w:color w:val="000000" w:themeColor="text1"/>
          <w:sz w:val="22"/>
        </w:rPr>
        <w:t>Altz</w:t>
      </w:r>
      <w:r w:rsidRPr="00725180">
        <w:rPr>
          <w:b w:val="0"/>
          <w:noProof/>
          <w:color w:val="000000" w:themeColor="text1"/>
          <w:sz w:val="22"/>
        </w:rPr>
        <w:t>hammer 15, sociální služby 50, golfcentrum Loreta 20 ).</w:t>
      </w:r>
    </w:p>
    <w:p w14:paraId="3CF811F1" w14:textId="77777777" w:rsidR="00344C1A" w:rsidRDefault="00344C1A" w:rsidP="00520377">
      <w:pPr>
        <w:spacing w:line="264" w:lineRule="auto"/>
        <w:jc w:val="both"/>
        <w:rPr>
          <w:b w:val="0"/>
          <w:noProof/>
          <w:sz w:val="22"/>
        </w:rPr>
      </w:pPr>
    </w:p>
    <w:p w14:paraId="13D51F26" w14:textId="77777777" w:rsidR="00B4695F" w:rsidRPr="00B4695F" w:rsidRDefault="00B4695F" w:rsidP="00520377">
      <w:pPr>
        <w:spacing w:line="264" w:lineRule="auto"/>
        <w:jc w:val="both"/>
        <w:rPr>
          <w:b w:val="0"/>
          <w:noProof/>
          <w:sz w:val="22"/>
        </w:rPr>
      </w:pPr>
      <w:r w:rsidRPr="00B4695F">
        <w:rPr>
          <w:b w:val="0"/>
          <w:noProof/>
          <w:sz w:val="22"/>
        </w:rPr>
        <w:t xml:space="preserve">Monitorovací ukazatele: </w:t>
      </w:r>
    </w:p>
    <w:p w14:paraId="7218AB0D" w14:textId="77777777" w:rsidR="00B4695F" w:rsidRPr="00B4695F"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 xml:space="preserve">rekvalifikační a další kurzy - min. 5 </w:t>
      </w:r>
    </w:p>
    <w:p w14:paraId="3766FF0B" w14:textId="77777777" w:rsidR="005520B7"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počet nově vytvořených pracovních míst  - min. 5</w:t>
      </w:r>
    </w:p>
    <w:p w14:paraId="05532370" w14:textId="77777777" w:rsidR="005520B7" w:rsidRDefault="005520B7" w:rsidP="00520377">
      <w:pPr>
        <w:spacing w:line="264" w:lineRule="auto"/>
        <w:jc w:val="both"/>
        <w:rPr>
          <w:b w:val="0"/>
          <w:noProof/>
          <w:sz w:val="22"/>
        </w:rPr>
      </w:pPr>
    </w:p>
    <w:p w14:paraId="61833C61" w14:textId="77777777" w:rsidR="00344C1A" w:rsidRDefault="00344C1A" w:rsidP="00520377">
      <w:pPr>
        <w:spacing w:line="264" w:lineRule="auto"/>
        <w:jc w:val="both"/>
        <w:rPr>
          <w:b w:val="0"/>
          <w:noProof/>
          <w:sz w:val="22"/>
        </w:rPr>
      </w:pPr>
    </w:p>
    <w:p w14:paraId="02B03407" w14:textId="77777777" w:rsidR="00B4695F" w:rsidRPr="00B4695F" w:rsidRDefault="00B4695F" w:rsidP="00F256F8">
      <w:pPr>
        <w:pBdr>
          <w:bottom w:val="single" w:sz="4" w:space="1" w:color="auto"/>
        </w:pBdr>
        <w:spacing w:line="264" w:lineRule="auto"/>
        <w:jc w:val="both"/>
        <w:rPr>
          <w:noProof/>
          <w:sz w:val="22"/>
        </w:rPr>
      </w:pPr>
      <w:r w:rsidRPr="00B4695F">
        <w:rPr>
          <w:noProof/>
          <w:sz w:val="22"/>
        </w:rPr>
        <w:t xml:space="preserve">Priorita 3.4 Služby obyvatelům </w:t>
      </w:r>
    </w:p>
    <w:p w14:paraId="3CC89B67" w14:textId="77777777" w:rsidR="00B4695F" w:rsidRPr="00B4695F" w:rsidRDefault="00B4695F" w:rsidP="00520377">
      <w:pPr>
        <w:spacing w:line="264" w:lineRule="auto"/>
        <w:jc w:val="both"/>
        <w:rPr>
          <w:b w:val="0"/>
          <w:noProof/>
          <w:sz w:val="22"/>
        </w:rPr>
      </w:pPr>
      <w:r w:rsidRPr="00B4695F">
        <w:rPr>
          <w:b w:val="0"/>
          <w:noProof/>
          <w:sz w:val="22"/>
        </w:rPr>
        <w:t xml:space="preserve"> </w:t>
      </w:r>
    </w:p>
    <w:p w14:paraId="76FE945C" w14:textId="77777777" w:rsidR="00F54906" w:rsidRPr="00725180" w:rsidRDefault="00F256F8" w:rsidP="00F54906">
      <w:pPr>
        <w:spacing w:line="264" w:lineRule="auto"/>
        <w:jc w:val="both"/>
        <w:rPr>
          <w:noProof/>
          <w:color w:val="000000" w:themeColor="text1"/>
          <w:sz w:val="22"/>
        </w:rPr>
      </w:pPr>
      <w:r>
        <w:rPr>
          <w:b w:val="0"/>
          <w:noProof/>
          <w:sz w:val="22"/>
        </w:rPr>
        <w:tab/>
      </w:r>
      <w:r w:rsidR="00B4695F" w:rsidRPr="00B4695F">
        <w:rPr>
          <w:b w:val="0"/>
          <w:noProof/>
          <w:sz w:val="22"/>
        </w:rPr>
        <w:t xml:space="preserve">V oblasti služeb poskytovaných obyvatelům obcí je připraven projekt rekonstrukce a rozšíření veřejného  osvětlení,  </w:t>
      </w:r>
      <w:r w:rsidR="00F54906" w:rsidRPr="00725180">
        <w:rPr>
          <w:noProof/>
          <w:color w:val="000000" w:themeColor="text1"/>
          <w:sz w:val="22"/>
        </w:rPr>
        <w:t>zavedení systému sdílení informací občanům prostřednictvím SMS a infomailů.</w:t>
      </w:r>
    </w:p>
    <w:p w14:paraId="1F8E8B61" w14:textId="77777777" w:rsidR="00FF6427" w:rsidRPr="00725180" w:rsidRDefault="00FF6427" w:rsidP="00520377">
      <w:pPr>
        <w:spacing w:line="264" w:lineRule="auto"/>
        <w:jc w:val="both"/>
        <w:rPr>
          <w:b w:val="0"/>
          <w:noProof/>
          <w:color w:val="000000" w:themeColor="text1"/>
          <w:sz w:val="22"/>
        </w:rPr>
      </w:pPr>
      <w:r w:rsidRPr="00725180">
        <w:rPr>
          <w:b w:val="0"/>
          <w:noProof/>
          <w:color w:val="000000" w:themeColor="text1"/>
          <w:sz w:val="22"/>
        </w:rPr>
        <w:tab/>
        <w:t>V provozu je nově umístěná knihovna.</w:t>
      </w:r>
    </w:p>
    <w:p w14:paraId="3A85C8C1" w14:textId="77777777" w:rsidR="00FF6427" w:rsidRPr="00725180" w:rsidRDefault="00FF6427" w:rsidP="00520377">
      <w:pPr>
        <w:spacing w:line="264" w:lineRule="auto"/>
        <w:jc w:val="both"/>
        <w:rPr>
          <w:b w:val="0"/>
          <w:noProof/>
          <w:color w:val="000000" w:themeColor="text1"/>
          <w:sz w:val="22"/>
        </w:rPr>
      </w:pPr>
    </w:p>
    <w:p w14:paraId="397356A6" w14:textId="77777777" w:rsidR="00B4695F" w:rsidRPr="00725180" w:rsidRDefault="00FF6427" w:rsidP="00520377">
      <w:pPr>
        <w:spacing w:line="264" w:lineRule="auto"/>
        <w:jc w:val="both"/>
        <w:rPr>
          <w:b w:val="0"/>
          <w:noProof/>
          <w:color w:val="000000" w:themeColor="text1"/>
          <w:sz w:val="22"/>
        </w:rPr>
      </w:pPr>
      <w:r w:rsidRPr="00725180">
        <w:rPr>
          <w:b w:val="0"/>
          <w:noProof/>
          <w:color w:val="000000" w:themeColor="text1"/>
          <w:sz w:val="22"/>
        </w:rPr>
        <w:tab/>
      </w:r>
      <w:r w:rsidR="00B4695F" w:rsidRPr="00725180">
        <w:rPr>
          <w:b w:val="0"/>
          <w:noProof/>
          <w:color w:val="000000" w:themeColor="text1"/>
          <w:sz w:val="22"/>
        </w:rPr>
        <w:t xml:space="preserve">Obec  </w:t>
      </w:r>
      <w:r w:rsidR="00F256F8" w:rsidRPr="00725180">
        <w:rPr>
          <w:b w:val="0"/>
          <w:noProof/>
          <w:color w:val="000000" w:themeColor="text1"/>
          <w:sz w:val="22"/>
        </w:rPr>
        <w:t>průběžně přizpůsobuje vzhed a nabísku informací na</w:t>
      </w:r>
      <w:r w:rsidR="00B4695F" w:rsidRPr="00725180">
        <w:rPr>
          <w:b w:val="0"/>
          <w:noProof/>
          <w:color w:val="000000" w:themeColor="text1"/>
          <w:sz w:val="22"/>
        </w:rPr>
        <w:t xml:space="preserve">  internetových  stránk</w:t>
      </w:r>
      <w:r w:rsidR="00F256F8" w:rsidRPr="00725180">
        <w:rPr>
          <w:b w:val="0"/>
          <w:noProof/>
          <w:color w:val="000000" w:themeColor="text1"/>
          <w:sz w:val="22"/>
        </w:rPr>
        <w:t>ách</w:t>
      </w:r>
      <w:r w:rsidR="00B4695F" w:rsidRPr="00725180">
        <w:rPr>
          <w:b w:val="0"/>
          <w:noProof/>
          <w:color w:val="000000" w:themeColor="text1"/>
          <w:sz w:val="22"/>
        </w:rPr>
        <w:t xml:space="preserve">  města  s pravidelnou  rubrikou aktualit a informací pro občany, podnikatele i turisty.  </w:t>
      </w:r>
    </w:p>
    <w:p w14:paraId="18D00389" w14:textId="77777777" w:rsidR="00B4695F" w:rsidRPr="00B4695F" w:rsidRDefault="00B4695F" w:rsidP="00520377">
      <w:pPr>
        <w:spacing w:line="264" w:lineRule="auto"/>
        <w:jc w:val="both"/>
        <w:rPr>
          <w:b w:val="0"/>
          <w:noProof/>
          <w:sz w:val="22"/>
        </w:rPr>
      </w:pPr>
      <w:r w:rsidRPr="00B4695F">
        <w:rPr>
          <w:b w:val="0"/>
          <w:noProof/>
          <w:sz w:val="22"/>
        </w:rPr>
        <w:t xml:space="preserve"> </w:t>
      </w:r>
    </w:p>
    <w:p w14:paraId="7F246174" w14:textId="77777777" w:rsidR="00B4695F" w:rsidRPr="00B4695F" w:rsidRDefault="00B4695F" w:rsidP="00520377">
      <w:pPr>
        <w:spacing w:line="264" w:lineRule="auto"/>
        <w:jc w:val="both"/>
        <w:rPr>
          <w:b w:val="0"/>
          <w:noProof/>
          <w:sz w:val="22"/>
        </w:rPr>
      </w:pPr>
      <w:r w:rsidRPr="00B4695F">
        <w:rPr>
          <w:b w:val="0"/>
          <w:noProof/>
          <w:sz w:val="22"/>
        </w:rPr>
        <w:t xml:space="preserve">Monitorovací ukazatele: </w:t>
      </w:r>
    </w:p>
    <w:p w14:paraId="31BB924E" w14:textId="77777777" w:rsidR="00B4695F" w:rsidRPr="00B4695F" w:rsidRDefault="00B4695F" w:rsidP="00520377">
      <w:pPr>
        <w:spacing w:line="264" w:lineRule="auto"/>
        <w:jc w:val="both"/>
        <w:rPr>
          <w:b w:val="0"/>
          <w:noProof/>
          <w:sz w:val="22"/>
        </w:rPr>
      </w:pPr>
      <w:r w:rsidRPr="00B4695F">
        <w:rPr>
          <w:b w:val="0"/>
          <w:noProof/>
          <w:sz w:val="22"/>
        </w:rPr>
        <w:t xml:space="preserve">- </w:t>
      </w:r>
      <w:r>
        <w:rPr>
          <w:b w:val="0"/>
          <w:noProof/>
          <w:sz w:val="22"/>
        </w:rPr>
        <w:tab/>
      </w:r>
      <w:r w:rsidRPr="00B4695F">
        <w:rPr>
          <w:b w:val="0"/>
          <w:noProof/>
          <w:sz w:val="22"/>
        </w:rPr>
        <w:t xml:space="preserve">rozšíření veřejného rozhlasu o 25 ks  </w:t>
      </w:r>
    </w:p>
    <w:p w14:paraId="03E89B39" w14:textId="77777777" w:rsidR="00B4695F" w:rsidRPr="00B4695F" w:rsidRDefault="00B4695F" w:rsidP="00520377">
      <w:pPr>
        <w:spacing w:line="264" w:lineRule="auto"/>
        <w:jc w:val="both"/>
        <w:rPr>
          <w:b w:val="0"/>
          <w:noProof/>
          <w:sz w:val="22"/>
        </w:rPr>
      </w:pPr>
      <w:r w:rsidRPr="00B4695F">
        <w:rPr>
          <w:b w:val="0"/>
          <w:noProof/>
          <w:sz w:val="22"/>
        </w:rPr>
        <w:t>-</w:t>
      </w:r>
      <w:r>
        <w:rPr>
          <w:b w:val="0"/>
          <w:noProof/>
          <w:sz w:val="22"/>
        </w:rPr>
        <w:tab/>
      </w:r>
      <w:r w:rsidRPr="00B4695F">
        <w:rPr>
          <w:b w:val="0"/>
          <w:noProof/>
          <w:sz w:val="22"/>
        </w:rPr>
        <w:t xml:space="preserve">rekonstrukce 1 požární nádrže </w:t>
      </w:r>
    </w:p>
    <w:p w14:paraId="0D9787DE" w14:textId="77777777" w:rsidR="00B4695F" w:rsidRPr="00B4695F" w:rsidRDefault="00B4695F" w:rsidP="00520377">
      <w:pPr>
        <w:spacing w:line="264" w:lineRule="auto"/>
        <w:jc w:val="both"/>
        <w:rPr>
          <w:b w:val="0"/>
          <w:noProof/>
          <w:sz w:val="22"/>
        </w:rPr>
      </w:pPr>
      <w:r w:rsidRPr="00B4695F">
        <w:rPr>
          <w:b w:val="0"/>
          <w:noProof/>
          <w:sz w:val="22"/>
        </w:rPr>
        <w:t>-</w:t>
      </w:r>
      <w:r>
        <w:rPr>
          <w:b w:val="0"/>
          <w:noProof/>
          <w:sz w:val="22"/>
        </w:rPr>
        <w:tab/>
      </w:r>
      <w:r w:rsidRPr="00B4695F">
        <w:rPr>
          <w:b w:val="0"/>
          <w:noProof/>
          <w:sz w:val="22"/>
        </w:rPr>
        <w:t>rozšíření hřbitova o 350 m2</w:t>
      </w:r>
    </w:p>
    <w:p w14:paraId="0943FEEF" w14:textId="77777777" w:rsidR="00C764D3" w:rsidRPr="00CD1BEC" w:rsidRDefault="00C764D3" w:rsidP="00C764D3">
      <w:pPr>
        <w:pBdr>
          <w:top w:val="single" w:sz="4" w:space="1" w:color="auto"/>
          <w:left w:val="single" w:sz="4" w:space="4" w:color="auto"/>
          <w:bottom w:val="single" w:sz="4" w:space="1" w:color="auto"/>
          <w:right w:val="single" w:sz="4" w:space="4" w:color="auto"/>
        </w:pBdr>
        <w:shd w:val="clear" w:color="auto" w:fill="FFFF00"/>
        <w:spacing w:before="60" w:after="60"/>
        <w:rPr>
          <w:rFonts w:eastAsia="Calibri"/>
          <w:sz w:val="36"/>
          <w:szCs w:val="36"/>
        </w:rPr>
      </w:pPr>
      <w:r>
        <w:rPr>
          <w:rFonts w:eastAsia="Calibri"/>
          <w:sz w:val="36"/>
          <w:szCs w:val="36"/>
        </w:rPr>
        <w:t>5.</w:t>
      </w:r>
      <w:r w:rsidRPr="00F81D58">
        <w:rPr>
          <w:rFonts w:eastAsia="Calibri"/>
          <w:sz w:val="36"/>
          <w:szCs w:val="36"/>
        </w:rPr>
        <w:t xml:space="preserve"> </w:t>
      </w:r>
      <w:r>
        <w:rPr>
          <w:rFonts w:eastAsia="Calibri"/>
          <w:sz w:val="36"/>
          <w:szCs w:val="36"/>
        </w:rPr>
        <w:tab/>
        <w:t>Možnosti financování</w:t>
      </w:r>
    </w:p>
    <w:p w14:paraId="1097BB8B" w14:textId="77777777" w:rsidR="006810D3" w:rsidRPr="00725180" w:rsidRDefault="001F07CC" w:rsidP="005520B7">
      <w:pPr>
        <w:spacing w:line="312" w:lineRule="auto"/>
        <w:jc w:val="both"/>
        <w:rPr>
          <w:b w:val="0"/>
          <w:noProof/>
          <w:color w:val="000000" w:themeColor="text1"/>
          <w:sz w:val="22"/>
        </w:rPr>
      </w:pPr>
      <w:r w:rsidRPr="00725180">
        <w:rPr>
          <w:b w:val="0"/>
          <w:noProof/>
          <w:color w:val="000000" w:themeColor="text1"/>
          <w:sz w:val="22"/>
        </w:rPr>
        <w:t>Poznámka v textu:  možnost spolufinancování bude volena aktuálně podle vyhlášených dotačních prgramů a jejich kritérií</w:t>
      </w:r>
    </w:p>
    <w:p w14:paraId="28027720" w14:textId="77777777" w:rsidR="001F07CC" w:rsidRDefault="001F07CC" w:rsidP="005520B7">
      <w:pPr>
        <w:spacing w:line="312" w:lineRule="auto"/>
        <w:jc w:val="both"/>
        <w:rPr>
          <w:b w:val="0"/>
          <w:noProof/>
          <w:sz w:val="22"/>
        </w:rPr>
      </w:pPr>
    </w:p>
    <w:p w14:paraId="01A0BFE0" w14:textId="77777777" w:rsidR="001F07CC" w:rsidRDefault="001F07CC" w:rsidP="005520B7">
      <w:pPr>
        <w:spacing w:line="312" w:lineRule="auto"/>
        <w:jc w:val="both"/>
        <w:rPr>
          <w:b w:val="0"/>
          <w:noProof/>
          <w:sz w:val="22"/>
        </w:rPr>
      </w:pPr>
      <w:r w:rsidRPr="001F07CC">
        <w:rPr>
          <w:noProof/>
          <w:lang w:val="en-US" w:eastAsia="en-US"/>
        </w:rPr>
        <w:drawing>
          <wp:inline distT="0" distB="0" distL="0" distR="0" wp14:anchorId="012E3625" wp14:editId="64DFC8AF">
            <wp:extent cx="5760720" cy="3453182"/>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3453182"/>
                    </a:xfrm>
                    <a:prstGeom prst="rect">
                      <a:avLst/>
                    </a:prstGeom>
                    <a:noFill/>
                    <a:ln>
                      <a:noFill/>
                    </a:ln>
                  </pic:spPr>
                </pic:pic>
              </a:graphicData>
            </a:graphic>
          </wp:inline>
        </w:drawing>
      </w:r>
    </w:p>
    <w:p w14:paraId="0EED9F2A" w14:textId="77777777" w:rsidR="006810D3" w:rsidRDefault="006810D3" w:rsidP="005520B7">
      <w:pPr>
        <w:spacing w:line="312" w:lineRule="auto"/>
        <w:jc w:val="both"/>
        <w:rPr>
          <w:b w:val="0"/>
          <w:noProof/>
          <w:sz w:val="22"/>
        </w:rPr>
      </w:pPr>
    </w:p>
    <w:p w14:paraId="4CFFB6DF" w14:textId="77777777" w:rsidR="0014289C" w:rsidRDefault="001F07CC" w:rsidP="005520B7">
      <w:pPr>
        <w:spacing w:line="312" w:lineRule="auto"/>
        <w:jc w:val="both"/>
        <w:rPr>
          <w:b w:val="0"/>
          <w:noProof/>
          <w:sz w:val="22"/>
        </w:rPr>
      </w:pPr>
      <w:r w:rsidRPr="001F07CC">
        <w:rPr>
          <w:noProof/>
          <w:lang w:val="en-US" w:eastAsia="en-US"/>
        </w:rPr>
        <w:drawing>
          <wp:inline distT="0" distB="0" distL="0" distR="0" wp14:anchorId="7822D7F5" wp14:editId="6BC3DD5E">
            <wp:extent cx="5760720" cy="2689419"/>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2689419"/>
                    </a:xfrm>
                    <a:prstGeom prst="rect">
                      <a:avLst/>
                    </a:prstGeom>
                    <a:noFill/>
                    <a:ln>
                      <a:noFill/>
                    </a:ln>
                  </pic:spPr>
                </pic:pic>
              </a:graphicData>
            </a:graphic>
          </wp:inline>
        </w:drawing>
      </w:r>
    </w:p>
    <w:p w14:paraId="0917593A" w14:textId="77777777" w:rsidR="007925D6" w:rsidRDefault="007925D6" w:rsidP="005520B7">
      <w:pPr>
        <w:spacing w:line="312" w:lineRule="auto"/>
        <w:jc w:val="both"/>
        <w:rPr>
          <w:b w:val="0"/>
          <w:noProof/>
          <w:sz w:val="22"/>
        </w:rPr>
      </w:pPr>
    </w:p>
    <w:p w14:paraId="5FC6B785" w14:textId="77777777" w:rsidR="007925D6" w:rsidRDefault="007925D6" w:rsidP="005520B7">
      <w:pPr>
        <w:spacing w:line="312" w:lineRule="auto"/>
        <w:jc w:val="both"/>
        <w:rPr>
          <w:b w:val="0"/>
          <w:noProof/>
          <w:sz w:val="22"/>
        </w:rPr>
      </w:pPr>
    </w:p>
    <w:p w14:paraId="657B6505" w14:textId="77777777" w:rsidR="007925D6" w:rsidRDefault="007925D6" w:rsidP="005520B7">
      <w:pPr>
        <w:spacing w:line="312" w:lineRule="auto"/>
        <w:jc w:val="both"/>
        <w:rPr>
          <w:b w:val="0"/>
          <w:noProof/>
          <w:sz w:val="22"/>
        </w:rPr>
      </w:pPr>
    </w:p>
    <w:p w14:paraId="49DF6CBF" w14:textId="77777777" w:rsidR="007925D6" w:rsidRDefault="007925D6" w:rsidP="005520B7">
      <w:pPr>
        <w:spacing w:line="312" w:lineRule="auto"/>
        <w:jc w:val="both"/>
        <w:rPr>
          <w:b w:val="0"/>
          <w:noProof/>
          <w:sz w:val="22"/>
        </w:rPr>
      </w:pPr>
    </w:p>
    <w:p w14:paraId="1B5BC5DD" w14:textId="77777777" w:rsidR="006810D3" w:rsidRDefault="006810D3" w:rsidP="005520B7">
      <w:pPr>
        <w:spacing w:line="312" w:lineRule="auto"/>
        <w:jc w:val="both"/>
        <w:rPr>
          <w:b w:val="0"/>
          <w:noProof/>
          <w:sz w:val="22"/>
        </w:rPr>
      </w:pPr>
    </w:p>
    <w:p w14:paraId="2AC26709" w14:textId="77777777" w:rsidR="006810D3" w:rsidRDefault="006810D3" w:rsidP="005520B7">
      <w:pPr>
        <w:spacing w:line="312" w:lineRule="auto"/>
        <w:jc w:val="both"/>
        <w:rPr>
          <w:b w:val="0"/>
          <w:noProof/>
          <w:sz w:val="22"/>
        </w:rPr>
      </w:pPr>
    </w:p>
    <w:p w14:paraId="7EF77D23" w14:textId="77777777" w:rsidR="006810D3" w:rsidRDefault="006810D3" w:rsidP="005520B7">
      <w:pPr>
        <w:spacing w:line="312" w:lineRule="auto"/>
        <w:jc w:val="both"/>
        <w:rPr>
          <w:b w:val="0"/>
          <w:noProof/>
          <w:sz w:val="22"/>
        </w:rPr>
      </w:pPr>
    </w:p>
    <w:p w14:paraId="7788A2BE" w14:textId="77777777" w:rsidR="006810D3" w:rsidRDefault="001F07CC" w:rsidP="005520B7">
      <w:pPr>
        <w:spacing w:line="312" w:lineRule="auto"/>
        <w:jc w:val="both"/>
        <w:rPr>
          <w:b w:val="0"/>
          <w:noProof/>
          <w:sz w:val="22"/>
        </w:rPr>
      </w:pPr>
      <w:r w:rsidRPr="001F07CC">
        <w:rPr>
          <w:noProof/>
          <w:lang w:val="en-US" w:eastAsia="en-US"/>
        </w:rPr>
        <w:lastRenderedPageBreak/>
        <w:drawing>
          <wp:inline distT="0" distB="0" distL="0" distR="0" wp14:anchorId="541059A8" wp14:editId="124C5B46">
            <wp:extent cx="5760720" cy="5720094"/>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5720094"/>
                    </a:xfrm>
                    <a:prstGeom prst="rect">
                      <a:avLst/>
                    </a:prstGeom>
                    <a:noFill/>
                    <a:ln>
                      <a:noFill/>
                    </a:ln>
                  </pic:spPr>
                </pic:pic>
              </a:graphicData>
            </a:graphic>
          </wp:inline>
        </w:drawing>
      </w:r>
    </w:p>
    <w:p w14:paraId="4FD85D1E" w14:textId="77777777" w:rsidR="006810D3" w:rsidRDefault="006810D3" w:rsidP="005520B7">
      <w:pPr>
        <w:spacing w:line="312" w:lineRule="auto"/>
        <w:jc w:val="both"/>
        <w:rPr>
          <w:b w:val="0"/>
          <w:noProof/>
          <w:sz w:val="22"/>
        </w:rPr>
      </w:pPr>
    </w:p>
    <w:p w14:paraId="3A7918BF" w14:textId="77777777" w:rsidR="006810D3" w:rsidRDefault="006810D3" w:rsidP="005520B7">
      <w:pPr>
        <w:spacing w:line="312" w:lineRule="auto"/>
        <w:jc w:val="both"/>
        <w:rPr>
          <w:b w:val="0"/>
          <w:noProof/>
          <w:sz w:val="22"/>
        </w:rPr>
      </w:pPr>
    </w:p>
    <w:p w14:paraId="52B730DA" w14:textId="77777777" w:rsidR="006810D3" w:rsidRDefault="006810D3" w:rsidP="005520B7">
      <w:pPr>
        <w:spacing w:line="312" w:lineRule="auto"/>
        <w:jc w:val="both"/>
        <w:rPr>
          <w:b w:val="0"/>
          <w:noProof/>
          <w:sz w:val="22"/>
        </w:rPr>
      </w:pPr>
    </w:p>
    <w:p w14:paraId="58D9F063" w14:textId="77777777" w:rsidR="001F07CC" w:rsidRDefault="001F07CC" w:rsidP="005520B7">
      <w:pPr>
        <w:spacing w:line="312" w:lineRule="auto"/>
        <w:jc w:val="both"/>
        <w:rPr>
          <w:b w:val="0"/>
          <w:noProof/>
          <w:sz w:val="22"/>
        </w:rPr>
      </w:pPr>
    </w:p>
    <w:p w14:paraId="3BE7F3F6" w14:textId="77777777" w:rsidR="001F07CC" w:rsidRDefault="001F07CC" w:rsidP="005520B7">
      <w:pPr>
        <w:spacing w:line="312" w:lineRule="auto"/>
        <w:jc w:val="both"/>
        <w:rPr>
          <w:b w:val="0"/>
          <w:noProof/>
          <w:sz w:val="22"/>
        </w:rPr>
      </w:pPr>
    </w:p>
    <w:p w14:paraId="4C86F0B8" w14:textId="77777777" w:rsidR="001F07CC" w:rsidRDefault="001F07CC" w:rsidP="005520B7">
      <w:pPr>
        <w:spacing w:line="312" w:lineRule="auto"/>
        <w:jc w:val="both"/>
        <w:rPr>
          <w:b w:val="0"/>
          <w:noProof/>
          <w:sz w:val="22"/>
        </w:rPr>
      </w:pPr>
    </w:p>
    <w:p w14:paraId="6FCDA034" w14:textId="77777777" w:rsidR="001F07CC" w:rsidRDefault="001F07CC" w:rsidP="005520B7">
      <w:pPr>
        <w:spacing w:line="312" w:lineRule="auto"/>
        <w:jc w:val="both"/>
        <w:rPr>
          <w:b w:val="0"/>
          <w:noProof/>
          <w:sz w:val="22"/>
        </w:rPr>
      </w:pPr>
    </w:p>
    <w:p w14:paraId="3E87D12B" w14:textId="77777777" w:rsidR="001F07CC" w:rsidRDefault="001F07CC" w:rsidP="005520B7">
      <w:pPr>
        <w:spacing w:line="312" w:lineRule="auto"/>
        <w:jc w:val="both"/>
        <w:rPr>
          <w:b w:val="0"/>
          <w:noProof/>
          <w:sz w:val="22"/>
        </w:rPr>
      </w:pPr>
    </w:p>
    <w:p w14:paraId="7B703635" w14:textId="77777777" w:rsidR="001F07CC" w:rsidRDefault="001F07CC" w:rsidP="005520B7">
      <w:pPr>
        <w:spacing w:line="312" w:lineRule="auto"/>
        <w:jc w:val="both"/>
        <w:rPr>
          <w:b w:val="0"/>
          <w:noProof/>
          <w:sz w:val="22"/>
        </w:rPr>
      </w:pPr>
    </w:p>
    <w:p w14:paraId="1ADC9C6C" w14:textId="77777777" w:rsidR="001F07CC" w:rsidRDefault="001F07CC" w:rsidP="005520B7">
      <w:pPr>
        <w:spacing w:line="312" w:lineRule="auto"/>
        <w:jc w:val="both"/>
        <w:rPr>
          <w:b w:val="0"/>
          <w:noProof/>
          <w:sz w:val="22"/>
        </w:rPr>
      </w:pPr>
    </w:p>
    <w:p w14:paraId="1C6996CE" w14:textId="77777777" w:rsidR="001F07CC" w:rsidRDefault="001F07CC" w:rsidP="005520B7">
      <w:pPr>
        <w:spacing w:line="312" w:lineRule="auto"/>
        <w:jc w:val="both"/>
        <w:rPr>
          <w:b w:val="0"/>
          <w:noProof/>
          <w:sz w:val="22"/>
        </w:rPr>
      </w:pPr>
    </w:p>
    <w:p w14:paraId="19CB1FD3" w14:textId="77777777" w:rsidR="001F07CC" w:rsidRDefault="001F07CC" w:rsidP="005520B7">
      <w:pPr>
        <w:spacing w:line="312" w:lineRule="auto"/>
        <w:jc w:val="both"/>
        <w:rPr>
          <w:b w:val="0"/>
          <w:noProof/>
          <w:sz w:val="22"/>
        </w:rPr>
      </w:pPr>
    </w:p>
    <w:p w14:paraId="2090A3F7" w14:textId="77777777" w:rsidR="001F07CC" w:rsidRDefault="001F07CC" w:rsidP="005520B7">
      <w:pPr>
        <w:spacing w:line="312" w:lineRule="auto"/>
        <w:jc w:val="both"/>
        <w:rPr>
          <w:b w:val="0"/>
          <w:noProof/>
          <w:sz w:val="22"/>
        </w:rPr>
      </w:pPr>
    </w:p>
    <w:p w14:paraId="67EF0B0D" w14:textId="77777777" w:rsidR="001F07CC" w:rsidRDefault="001F07CC" w:rsidP="005520B7">
      <w:pPr>
        <w:spacing w:line="312" w:lineRule="auto"/>
        <w:jc w:val="both"/>
        <w:rPr>
          <w:b w:val="0"/>
          <w:noProof/>
          <w:sz w:val="22"/>
        </w:rPr>
      </w:pPr>
    </w:p>
    <w:p w14:paraId="5887E722" w14:textId="77777777" w:rsidR="001F07CC" w:rsidRDefault="001F07CC" w:rsidP="005520B7">
      <w:pPr>
        <w:spacing w:line="312" w:lineRule="auto"/>
        <w:jc w:val="both"/>
        <w:rPr>
          <w:b w:val="0"/>
          <w:noProof/>
          <w:sz w:val="22"/>
        </w:rPr>
      </w:pPr>
    </w:p>
    <w:p w14:paraId="70BAF564" w14:textId="77777777" w:rsidR="001F07CC" w:rsidRDefault="00AC61EF" w:rsidP="005520B7">
      <w:pPr>
        <w:spacing w:line="312" w:lineRule="auto"/>
        <w:jc w:val="both"/>
        <w:rPr>
          <w:b w:val="0"/>
          <w:noProof/>
          <w:sz w:val="22"/>
        </w:rPr>
      </w:pPr>
      <w:r w:rsidRPr="00AC61EF">
        <w:rPr>
          <w:noProof/>
          <w:lang w:val="en-US" w:eastAsia="en-US"/>
        </w:rPr>
        <w:lastRenderedPageBreak/>
        <w:drawing>
          <wp:inline distT="0" distB="0" distL="0" distR="0" wp14:anchorId="16564CB9" wp14:editId="07CA02D8">
            <wp:extent cx="5760720" cy="5370714"/>
            <wp:effectExtent l="0" t="0" r="0" b="190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5370714"/>
                    </a:xfrm>
                    <a:prstGeom prst="rect">
                      <a:avLst/>
                    </a:prstGeom>
                    <a:noFill/>
                    <a:ln>
                      <a:noFill/>
                    </a:ln>
                  </pic:spPr>
                </pic:pic>
              </a:graphicData>
            </a:graphic>
          </wp:inline>
        </w:drawing>
      </w:r>
    </w:p>
    <w:p w14:paraId="4F64E8B3" w14:textId="77777777" w:rsidR="001F07CC" w:rsidRDefault="001F07CC" w:rsidP="005520B7">
      <w:pPr>
        <w:spacing w:line="312" w:lineRule="auto"/>
        <w:jc w:val="both"/>
        <w:rPr>
          <w:b w:val="0"/>
          <w:noProof/>
          <w:sz w:val="22"/>
        </w:rPr>
      </w:pPr>
    </w:p>
    <w:p w14:paraId="6D40001A" w14:textId="77777777" w:rsidR="001F07CC" w:rsidRDefault="001F07CC" w:rsidP="005520B7">
      <w:pPr>
        <w:spacing w:line="312" w:lineRule="auto"/>
        <w:jc w:val="both"/>
        <w:rPr>
          <w:b w:val="0"/>
          <w:noProof/>
          <w:sz w:val="22"/>
        </w:rPr>
      </w:pPr>
    </w:p>
    <w:p w14:paraId="4B50E6EC" w14:textId="77777777" w:rsidR="001F07CC" w:rsidRDefault="001F07CC" w:rsidP="005520B7">
      <w:pPr>
        <w:spacing w:line="312" w:lineRule="auto"/>
        <w:jc w:val="both"/>
        <w:rPr>
          <w:b w:val="0"/>
          <w:noProof/>
          <w:sz w:val="22"/>
        </w:rPr>
      </w:pPr>
    </w:p>
    <w:p w14:paraId="79B7C0C6" w14:textId="77777777" w:rsidR="001F07CC" w:rsidRDefault="001F07CC" w:rsidP="005520B7">
      <w:pPr>
        <w:spacing w:line="312" w:lineRule="auto"/>
        <w:jc w:val="both"/>
        <w:rPr>
          <w:b w:val="0"/>
          <w:noProof/>
          <w:sz w:val="22"/>
        </w:rPr>
      </w:pPr>
    </w:p>
    <w:p w14:paraId="196B725B" w14:textId="77777777" w:rsidR="001F07CC" w:rsidRDefault="001F07CC" w:rsidP="005520B7">
      <w:pPr>
        <w:spacing w:line="312" w:lineRule="auto"/>
        <w:jc w:val="both"/>
        <w:rPr>
          <w:b w:val="0"/>
          <w:noProof/>
          <w:sz w:val="22"/>
        </w:rPr>
      </w:pPr>
    </w:p>
    <w:p w14:paraId="4A0EBB70" w14:textId="77777777" w:rsidR="001F07CC" w:rsidRDefault="001F07CC" w:rsidP="005520B7">
      <w:pPr>
        <w:spacing w:line="312" w:lineRule="auto"/>
        <w:jc w:val="both"/>
        <w:rPr>
          <w:b w:val="0"/>
          <w:noProof/>
          <w:sz w:val="22"/>
        </w:rPr>
      </w:pPr>
    </w:p>
    <w:p w14:paraId="3239A23D" w14:textId="77777777" w:rsidR="001F07CC" w:rsidRDefault="001F07CC" w:rsidP="005520B7">
      <w:pPr>
        <w:spacing w:line="312" w:lineRule="auto"/>
        <w:jc w:val="both"/>
        <w:rPr>
          <w:b w:val="0"/>
          <w:noProof/>
          <w:sz w:val="22"/>
        </w:rPr>
      </w:pPr>
    </w:p>
    <w:p w14:paraId="6811BCDF" w14:textId="77777777" w:rsidR="006810D3" w:rsidRDefault="006810D3" w:rsidP="005520B7">
      <w:pPr>
        <w:spacing w:line="312" w:lineRule="auto"/>
        <w:jc w:val="both"/>
        <w:rPr>
          <w:b w:val="0"/>
          <w:noProof/>
          <w:sz w:val="22"/>
        </w:rPr>
      </w:pPr>
    </w:p>
    <w:p w14:paraId="0B87B87E" w14:textId="77777777" w:rsidR="006810D3" w:rsidRDefault="006810D3" w:rsidP="005520B7">
      <w:pPr>
        <w:spacing w:line="312" w:lineRule="auto"/>
        <w:jc w:val="both"/>
        <w:rPr>
          <w:b w:val="0"/>
          <w:noProof/>
          <w:sz w:val="22"/>
        </w:rPr>
      </w:pPr>
    </w:p>
    <w:p w14:paraId="70BD6873" w14:textId="77777777" w:rsidR="006810D3" w:rsidRDefault="001F07CC" w:rsidP="005520B7">
      <w:pPr>
        <w:spacing w:line="312" w:lineRule="auto"/>
        <w:jc w:val="both"/>
        <w:rPr>
          <w:b w:val="0"/>
          <w:noProof/>
          <w:sz w:val="22"/>
        </w:rPr>
      </w:pPr>
      <w:r w:rsidRPr="001F07CC">
        <w:rPr>
          <w:noProof/>
          <w:lang w:val="en-US" w:eastAsia="en-US"/>
        </w:rPr>
        <w:lastRenderedPageBreak/>
        <w:drawing>
          <wp:inline distT="0" distB="0" distL="0" distR="0" wp14:anchorId="6BDBBD55" wp14:editId="67FB4DCD">
            <wp:extent cx="5760720" cy="8052008"/>
            <wp:effectExtent l="0" t="0" r="0" b="635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052008"/>
                    </a:xfrm>
                    <a:prstGeom prst="rect">
                      <a:avLst/>
                    </a:prstGeom>
                    <a:noFill/>
                    <a:ln>
                      <a:noFill/>
                    </a:ln>
                  </pic:spPr>
                </pic:pic>
              </a:graphicData>
            </a:graphic>
          </wp:inline>
        </w:drawing>
      </w:r>
    </w:p>
    <w:p w14:paraId="2D5D0A33" w14:textId="77777777" w:rsidR="006810D3" w:rsidRDefault="006810D3" w:rsidP="005520B7">
      <w:pPr>
        <w:spacing w:line="312" w:lineRule="auto"/>
        <w:jc w:val="both"/>
        <w:rPr>
          <w:b w:val="0"/>
          <w:noProof/>
          <w:sz w:val="22"/>
        </w:rPr>
      </w:pPr>
    </w:p>
    <w:p w14:paraId="655D1B45" w14:textId="77777777" w:rsidR="007925D6" w:rsidRDefault="007925D6" w:rsidP="005520B7">
      <w:pPr>
        <w:spacing w:line="312" w:lineRule="auto"/>
        <w:jc w:val="both"/>
        <w:rPr>
          <w:b w:val="0"/>
          <w:noProof/>
          <w:sz w:val="22"/>
        </w:rPr>
      </w:pPr>
    </w:p>
    <w:p w14:paraId="3FEC109D" w14:textId="77777777" w:rsidR="007925D6" w:rsidRDefault="007925D6" w:rsidP="005520B7">
      <w:pPr>
        <w:spacing w:line="312" w:lineRule="auto"/>
        <w:jc w:val="both"/>
        <w:rPr>
          <w:b w:val="0"/>
          <w:noProof/>
          <w:sz w:val="22"/>
        </w:rPr>
      </w:pPr>
    </w:p>
    <w:p w14:paraId="5E463C1D" w14:textId="77777777" w:rsidR="007925D6" w:rsidRDefault="001F07CC" w:rsidP="005520B7">
      <w:pPr>
        <w:spacing w:line="312" w:lineRule="auto"/>
        <w:jc w:val="both"/>
        <w:rPr>
          <w:b w:val="0"/>
          <w:noProof/>
          <w:sz w:val="22"/>
        </w:rPr>
      </w:pPr>
      <w:r w:rsidRPr="001F07CC">
        <w:rPr>
          <w:noProof/>
          <w:lang w:val="en-US" w:eastAsia="en-US"/>
        </w:rPr>
        <w:lastRenderedPageBreak/>
        <w:drawing>
          <wp:inline distT="0" distB="0" distL="0" distR="0" wp14:anchorId="2EE4AF47" wp14:editId="16250FA9">
            <wp:extent cx="5760720" cy="3794438"/>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794438"/>
                    </a:xfrm>
                    <a:prstGeom prst="rect">
                      <a:avLst/>
                    </a:prstGeom>
                    <a:noFill/>
                    <a:ln>
                      <a:noFill/>
                    </a:ln>
                  </pic:spPr>
                </pic:pic>
              </a:graphicData>
            </a:graphic>
          </wp:inline>
        </w:drawing>
      </w:r>
    </w:p>
    <w:p w14:paraId="477CFFA6" w14:textId="77777777" w:rsidR="007925D6" w:rsidRDefault="007925D6" w:rsidP="005520B7">
      <w:pPr>
        <w:spacing w:line="312" w:lineRule="auto"/>
        <w:jc w:val="both"/>
        <w:rPr>
          <w:b w:val="0"/>
          <w:noProof/>
          <w:sz w:val="22"/>
        </w:rPr>
      </w:pPr>
    </w:p>
    <w:p w14:paraId="2168585A" w14:textId="77777777" w:rsidR="007925D6" w:rsidRDefault="007925D6" w:rsidP="005520B7">
      <w:pPr>
        <w:spacing w:line="312" w:lineRule="auto"/>
        <w:jc w:val="both"/>
        <w:rPr>
          <w:b w:val="0"/>
          <w:noProof/>
          <w:sz w:val="22"/>
        </w:rPr>
      </w:pPr>
    </w:p>
    <w:p w14:paraId="3B122E64" w14:textId="77777777" w:rsidR="007925D6" w:rsidRDefault="007925D6" w:rsidP="005520B7">
      <w:pPr>
        <w:spacing w:line="312" w:lineRule="auto"/>
        <w:jc w:val="both"/>
        <w:rPr>
          <w:b w:val="0"/>
          <w:noProof/>
          <w:sz w:val="22"/>
        </w:rPr>
      </w:pPr>
    </w:p>
    <w:tbl>
      <w:tblPr>
        <w:tblStyle w:val="Mkatabulky"/>
        <w:tblW w:w="9102" w:type="dxa"/>
        <w:tblLook w:val="04A0" w:firstRow="1" w:lastRow="0" w:firstColumn="1" w:lastColumn="0" w:noHBand="0" w:noVBand="1"/>
      </w:tblPr>
      <w:tblGrid>
        <w:gridCol w:w="2440"/>
        <w:gridCol w:w="2665"/>
        <w:gridCol w:w="2018"/>
        <w:gridCol w:w="1106"/>
        <w:gridCol w:w="839"/>
        <w:gridCol w:w="34"/>
      </w:tblGrid>
      <w:tr w:rsidR="00C55D80" w:rsidRPr="00C55D80" w14:paraId="50829E97" w14:textId="77777777" w:rsidTr="00627A9E">
        <w:trPr>
          <w:gridAfter w:val="1"/>
          <w:wAfter w:w="34" w:type="dxa"/>
        </w:trPr>
        <w:tc>
          <w:tcPr>
            <w:tcW w:w="9068" w:type="dxa"/>
            <w:gridSpan w:val="5"/>
            <w:shd w:val="clear" w:color="auto" w:fill="DAEEF3" w:themeFill="accent5" w:themeFillTint="33"/>
          </w:tcPr>
          <w:p w14:paraId="44782725" w14:textId="3C77137E" w:rsidR="00725180" w:rsidRPr="00C55D80" w:rsidRDefault="00725180" w:rsidP="00C55D80">
            <w:pPr>
              <w:spacing w:line="312" w:lineRule="auto"/>
              <w:jc w:val="center"/>
              <w:rPr>
                <w:bCs w:val="0"/>
                <w:noProof/>
                <w:color w:val="FF0000"/>
                <w:sz w:val="28"/>
                <w:szCs w:val="28"/>
              </w:rPr>
            </w:pPr>
            <w:r w:rsidRPr="00C55D80">
              <w:rPr>
                <w:bCs w:val="0"/>
                <w:noProof/>
                <w:color w:val="FF0000"/>
                <w:sz w:val="28"/>
                <w:szCs w:val="28"/>
              </w:rPr>
              <w:t>Aktualizace č. 3 – projekty pro roky 2023 až 2024</w:t>
            </w:r>
          </w:p>
        </w:tc>
      </w:tr>
      <w:tr w:rsidR="005A67BC" w:rsidRPr="005A67BC" w14:paraId="205BD2E0" w14:textId="77777777" w:rsidTr="00627A9E">
        <w:tc>
          <w:tcPr>
            <w:tcW w:w="2440" w:type="dxa"/>
            <w:shd w:val="clear" w:color="auto" w:fill="DAEEF3" w:themeFill="accent5" w:themeFillTint="33"/>
            <w:vAlign w:val="center"/>
          </w:tcPr>
          <w:p w14:paraId="028D75EC" w14:textId="43582CCB" w:rsidR="005A67BC" w:rsidRPr="005A67BC" w:rsidRDefault="005A67BC" w:rsidP="005A67BC">
            <w:pPr>
              <w:pStyle w:val="Bezmezer"/>
              <w:jc w:val="center"/>
              <w:rPr>
                <w:noProof/>
                <w:color w:val="000000" w:themeColor="text1"/>
                <w:szCs w:val="20"/>
              </w:rPr>
            </w:pPr>
            <w:r w:rsidRPr="005A67BC">
              <w:rPr>
                <w:noProof/>
                <w:color w:val="000000" w:themeColor="text1"/>
                <w:szCs w:val="20"/>
              </w:rPr>
              <w:t>Projektový záměr</w:t>
            </w:r>
          </w:p>
        </w:tc>
        <w:tc>
          <w:tcPr>
            <w:tcW w:w="2665" w:type="dxa"/>
            <w:shd w:val="clear" w:color="auto" w:fill="DAEEF3" w:themeFill="accent5" w:themeFillTint="33"/>
            <w:vAlign w:val="center"/>
          </w:tcPr>
          <w:p w14:paraId="07F1889F" w14:textId="103212BC" w:rsidR="005A67BC" w:rsidRPr="005A67BC" w:rsidRDefault="005A67BC" w:rsidP="005A67BC">
            <w:pPr>
              <w:spacing w:line="312" w:lineRule="auto"/>
              <w:jc w:val="center"/>
              <w:rPr>
                <w:noProof/>
                <w:color w:val="000000" w:themeColor="text1"/>
                <w:szCs w:val="20"/>
              </w:rPr>
            </w:pPr>
            <w:r w:rsidRPr="005A67BC">
              <w:rPr>
                <w:noProof/>
                <w:color w:val="000000" w:themeColor="text1"/>
                <w:szCs w:val="20"/>
              </w:rPr>
              <w:t>Zdroj spolufinancování</w:t>
            </w:r>
          </w:p>
        </w:tc>
        <w:tc>
          <w:tcPr>
            <w:tcW w:w="2018" w:type="dxa"/>
            <w:shd w:val="clear" w:color="auto" w:fill="DAEEF3" w:themeFill="accent5" w:themeFillTint="33"/>
            <w:vAlign w:val="center"/>
          </w:tcPr>
          <w:p w14:paraId="581303D8" w14:textId="7B24B736" w:rsidR="005A67BC" w:rsidRPr="005A67BC" w:rsidRDefault="005A67BC" w:rsidP="005A67BC">
            <w:pPr>
              <w:spacing w:line="312" w:lineRule="auto"/>
              <w:jc w:val="center"/>
              <w:rPr>
                <w:noProof/>
                <w:color w:val="000000" w:themeColor="text1"/>
                <w:szCs w:val="20"/>
              </w:rPr>
            </w:pPr>
            <w:r w:rsidRPr="005A67BC">
              <w:rPr>
                <w:noProof/>
                <w:color w:val="000000" w:themeColor="text1"/>
                <w:szCs w:val="20"/>
              </w:rPr>
              <w:t>Výše spolufinancování</w:t>
            </w:r>
          </w:p>
        </w:tc>
        <w:tc>
          <w:tcPr>
            <w:tcW w:w="1106" w:type="dxa"/>
            <w:shd w:val="clear" w:color="auto" w:fill="DAEEF3" w:themeFill="accent5" w:themeFillTint="33"/>
            <w:vAlign w:val="center"/>
          </w:tcPr>
          <w:p w14:paraId="6C875C42" w14:textId="4BFEF78A" w:rsidR="005A67BC" w:rsidRPr="005A67BC" w:rsidRDefault="005A67BC" w:rsidP="005A67BC">
            <w:pPr>
              <w:spacing w:line="312" w:lineRule="auto"/>
              <w:jc w:val="center"/>
              <w:rPr>
                <w:noProof/>
                <w:color w:val="000000" w:themeColor="text1"/>
                <w:szCs w:val="20"/>
              </w:rPr>
            </w:pPr>
            <w:r w:rsidRPr="005A67BC">
              <w:rPr>
                <w:noProof/>
                <w:color w:val="000000" w:themeColor="text1"/>
                <w:szCs w:val="20"/>
              </w:rPr>
              <w:t>Odhad rozpočtu v Kč</w:t>
            </w:r>
          </w:p>
        </w:tc>
        <w:tc>
          <w:tcPr>
            <w:tcW w:w="873" w:type="dxa"/>
            <w:gridSpan w:val="2"/>
            <w:shd w:val="clear" w:color="auto" w:fill="DAEEF3" w:themeFill="accent5" w:themeFillTint="33"/>
            <w:vAlign w:val="center"/>
          </w:tcPr>
          <w:p w14:paraId="24B5CBD4" w14:textId="1816705F" w:rsidR="005A67BC" w:rsidRPr="005A67BC" w:rsidRDefault="005A67BC" w:rsidP="005A67BC">
            <w:pPr>
              <w:spacing w:line="312" w:lineRule="auto"/>
              <w:jc w:val="center"/>
              <w:rPr>
                <w:noProof/>
                <w:color w:val="000000" w:themeColor="text1"/>
                <w:szCs w:val="20"/>
              </w:rPr>
            </w:pPr>
            <w:r w:rsidRPr="005A67BC">
              <w:rPr>
                <w:noProof/>
                <w:color w:val="000000" w:themeColor="text1"/>
                <w:szCs w:val="20"/>
              </w:rPr>
              <w:t>Stav</w:t>
            </w:r>
          </w:p>
          <w:p w14:paraId="1FEB48FD" w14:textId="61917802" w:rsidR="005A67BC" w:rsidRPr="005A67BC" w:rsidRDefault="005A67BC" w:rsidP="005A67BC">
            <w:pPr>
              <w:spacing w:line="312" w:lineRule="auto"/>
              <w:jc w:val="center"/>
              <w:rPr>
                <w:noProof/>
                <w:color w:val="000000" w:themeColor="text1"/>
                <w:szCs w:val="20"/>
              </w:rPr>
            </w:pPr>
          </w:p>
        </w:tc>
      </w:tr>
      <w:tr w:rsidR="005A67BC" w:rsidRPr="005A67BC" w14:paraId="47B0FCC7" w14:textId="77777777" w:rsidTr="00627A9E">
        <w:tc>
          <w:tcPr>
            <w:tcW w:w="2440" w:type="dxa"/>
          </w:tcPr>
          <w:p w14:paraId="3E0AF321" w14:textId="032B81E6" w:rsidR="00725180" w:rsidRPr="005A67BC" w:rsidRDefault="00725180" w:rsidP="005A67BC">
            <w:pPr>
              <w:pStyle w:val="Bezmezer"/>
              <w:rPr>
                <w:b w:val="0"/>
                <w:bCs w:val="0"/>
                <w:noProof/>
                <w:color w:val="FF0000"/>
                <w:szCs w:val="20"/>
              </w:rPr>
            </w:pPr>
            <w:r w:rsidRPr="005A67BC">
              <w:rPr>
                <w:b w:val="0"/>
                <w:bCs w:val="0"/>
                <w:noProof/>
                <w:color w:val="FF0000"/>
                <w:szCs w:val="20"/>
              </w:rPr>
              <w:t>Rozšíření knihovny</w:t>
            </w:r>
            <w:r w:rsidR="005A67BC" w:rsidRPr="005A67BC">
              <w:rPr>
                <w:b w:val="0"/>
                <w:bCs w:val="0"/>
                <w:noProof/>
                <w:color w:val="FF0000"/>
                <w:szCs w:val="20"/>
              </w:rPr>
              <w:t xml:space="preserve">, modernizace vybavení knihovny a zakoupení IT vybavení </w:t>
            </w:r>
          </w:p>
        </w:tc>
        <w:tc>
          <w:tcPr>
            <w:tcW w:w="2665" w:type="dxa"/>
          </w:tcPr>
          <w:p w14:paraId="451DFE86" w14:textId="7C883427" w:rsidR="00725180" w:rsidRPr="005A67BC" w:rsidRDefault="005A67BC" w:rsidP="005A67BC">
            <w:pPr>
              <w:pStyle w:val="Bezmezer"/>
              <w:rPr>
                <w:b w:val="0"/>
                <w:bCs w:val="0"/>
                <w:noProof/>
                <w:color w:val="FF0000"/>
                <w:szCs w:val="20"/>
              </w:rPr>
            </w:pPr>
            <w:r w:rsidRPr="005A67BC">
              <w:rPr>
                <w:b w:val="0"/>
                <w:bCs w:val="0"/>
                <w:noProof/>
                <w:color w:val="FF0000"/>
                <w:szCs w:val="20"/>
              </w:rPr>
              <w:t>Vlastní zdroje + dotační titul</w:t>
            </w:r>
          </w:p>
        </w:tc>
        <w:tc>
          <w:tcPr>
            <w:tcW w:w="2018" w:type="dxa"/>
          </w:tcPr>
          <w:p w14:paraId="2ABA23BD" w14:textId="16BCDD90" w:rsidR="00725180" w:rsidRPr="005A67BC" w:rsidRDefault="005A67BC" w:rsidP="005A67BC">
            <w:pPr>
              <w:pStyle w:val="Bezmezer"/>
              <w:rPr>
                <w:b w:val="0"/>
                <w:bCs w:val="0"/>
                <w:noProof/>
                <w:color w:val="FF0000"/>
                <w:szCs w:val="20"/>
              </w:rPr>
            </w:pPr>
            <w:r w:rsidRPr="005A67BC">
              <w:rPr>
                <w:b w:val="0"/>
                <w:bCs w:val="0"/>
                <w:noProof/>
                <w:color w:val="FF0000"/>
                <w:szCs w:val="20"/>
              </w:rPr>
              <w:t xml:space="preserve"> 50%</w:t>
            </w:r>
          </w:p>
        </w:tc>
        <w:tc>
          <w:tcPr>
            <w:tcW w:w="1106" w:type="dxa"/>
          </w:tcPr>
          <w:p w14:paraId="41F9C0F5" w14:textId="1A914C7A" w:rsidR="00725180" w:rsidRPr="005A67BC" w:rsidRDefault="005A67BC" w:rsidP="005A67BC">
            <w:pPr>
              <w:pStyle w:val="Bezmezer"/>
              <w:rPr>
                <w:b w:val="0"/>
                <w:bCs w:val="0"/>
                <w:noProof/>
                <w:color w:val="FF0000"/>
                <w:szCs w:val="20"/>
              </w:rPr>
            </w:pPr>
            <w:r w:rsidRPr="005A67BC">
              <w:rPr>
                <w:b w:val="0"/>
                <w:bCs w:val="0"/>
                <w:noProof/>
                <w:color w:val="FF0000"/>
                <w:szCs w:val="20"/>
              </w:rPr>
              <w:t>850</w:t>
            </w:r>
            <w:r>
              <w:rPr>
                <w:b w:val="0"/>
                <w:bCs w:val="0"/>
                <w:noProof/>
                <w:color w:val="FF0000"/>
                <w:szCs w:val="20"/>
              </w:rPr>
              <w:t>.</w:t>
            </w:r>
            <w:r w:rsidRPr="005A67BC">
              <w:rPr>
                <w:b w:val="0"/>
                <w:bCs w:val="0"/>
                <w:noProof/>
                <w:color w:val="FF0000"/>
                <w:szCs w:val="20"/>
              </w:rPr>
              <w:t xml:space="preserve">000 </w:t>
            </w:r>
          </w:p>
        </w:tc>
        <w:tc>
          <w:tcPr>
            <w:tcW w:w="873" w:type="dxa"/>
            <w:gridSpan w:val="2"/>
          </w:tcPr>
          <w:p w14:paraId="256C52CB" w14:textId="77777777" w:rsidR="00725180" w:rsidRPr="005A67BC" w:rsidRDefault="00725180" w:rsidP="005A67BC">
            <w:pPr>
              <w:pStyle w:val="Bezmezer"/>
              <w:rPr>
                <w:b w:val="0"/>
                <w:bCs w:val="0"/>
                <w:noProof/>
                <w:color w:val="FF0000"/>
                <w:szCs w:val="20"/>
              </w:rPr>
            </w:pPr>
          </w:p>
        </w:tc>
      </w:tr>
      <w:tr w:rsidR="005A67BC" w:rsidRPr="005A67BC" w14:paraId="02F5A789" w14:textId="77777777" w:rsidTr="00627A9E">
        <w:tc>
          <w:tcPr>
            <w:tcW w:w="2440" w:type="dxa"/>
          </w:tcPr>
          <w:p w14:paraId="6BDE3F9F" w14:textId="2366BABA" w:rsidR="00725180" w:rsidRPr="005A67BC" w:rsidRDefault="005A67BC" w:rsidP="005A67BC">
            <w:pPr>
              <w:pStyle w:val="Bezmezer"/>
              <w:rPr>
                <w:b w:val="0"/>
                <w:bCs w:val="0"/>
                <w:noProof/>
                <w:color w:val="FF0000"/>
                <w:szCs w:val="20"/>
              </w:rPr>
            </w:pPr>
            <w:r w:rsidRPr="005A67BC">
              <w:rPr>
                <w:b w:val="0"/>
                <w:bCs w:val="0"/>
                <w:noProof/>
                <w:color w:val="FF0000"/>
                <w:szCs w:val="20"/>
              </w:rPr>
              <w:t>Výstavba multifunkčního hřiště v ulici Školní</w:t>
            </w:r>
          </w:p>
        </w:tc>
        <w:tc>
          <w:tcPr>
            <w:tcW w:w="2665" w:type="dxa"/>
          </w:tcPr>
          <w:p w14:paraId="483BB517" w14:textId="53B2EE2F" w:rsidR="00725180" w:rsidRPr="005A67BC" w:rsidRDefault="005A67BC" w:rsidP="005A67BC">
            <w:pPr>
              <w:pStyle w:val="Bezmezer"/>
              <w:rPr>
                <w:b w:val="0"/>
                <w:bCs w:val="0"/>
                <w:noProof/>
                <w:color w:val="FF0000"/>
                <w:szCs w:val="20"/>
              </w:rPr>
            </w:pPr>
            <w:r w:rsidRPr="005A67BC">
              <w:rPr>
                <w:b w:val="0"/>
                <w:bCs w:val="0"/>
                <w:noProof/>
                <w:color w:val="FF0000"/>
                <w:szCs w:val="20"/>
              </w:rPr>
              <w:t>Vlastní zdroje + dotační titul</w:t>
            </w:r>
          </w:p>
        </w:tc>
        <w:tc>
          <w:tcPr>
            <w:tcW w:w="2018" w:type="dxa"/>
          </w:tcPr>
          <w:p w14:paraId="359F16C9" w14:textId="5CC6BE8A" w:rsidR="00725180" w:rsidRPr="005A67BC" w:rsidRDefault="005A67BC" w:rsidP="005A67BC">
            <w:pPr>
              <w:pStyle w:val="Bezmezer"/>
              <w:rPr>
                <w:b w:val="0"/>
                <w:bCs w:val="0"/>
                <w:noProof/>
                <w:color w:val="FF0000"/>
                <w:szCs w:val="20"/>
              </w:rPr>
            </w:pPr>
            <w:r w:rsidRPr="005A67BC">
              <w:rPr>
                <w:b w:val="0"/>
                <w:bCs w:val="0"/>
                <w:noProof/>
                <w:color w:val="FF0000"/>
                <w:szCs w:val="20"/>
              </w:rPr>
              <w:t>50%</w:t>
            </w:r>
          </w:p>
        </w:tc>
        <w:tc>
          <w:tcPr>
            <w:tcW w:w="1106" w:type="dxa"/>
          </w:tcPr>
          <w:p w14:paraId="3339F849" w14:textId="223B5841" w:rsidR="00725180" w:rsidRPr="005A67BC" w:rsidRDefault="005A67BC" w:rsidP="005A67BC">
            <w:pPr>
              <w:pStyle w:val="Bezmezer"/>
              <w:rPr>
                <w:b w:val="0"/>
                <w:bCs w:val="0"/>
                <w:noProof/>
                <w:color w:val="FF0000"/>
                <w:szCs w:val="20"/>
              </w:rPr>
            </w:pPr>
            <w:r w:rsidRPr="005A67BC">
              <w:rPr>
                <w:b w:val="0"/>
                <w:bCs w:val="0"/>
                <w:noProof/>
                <w:color w:val="FF0000"/>
                <w:szCs w:val="20"/>
              </w:rPr>
              <w:t>2.800.000</w:t>
            </w:r>
          </w:p>
        </w:tc>
        <w:tc>
          <w:tcPr>
            <w:tcW w:w="873" w:type="dxa"/>
            <w:gridSpan w:val="2"/>
          </w:tcPr>
          <w:p w14:paraId="51F6C523" w14:textId="77777777" w:rsidR="00725180" w:rsidRPr="005A67BC" w:rsidRDefault="00725180" w:rsidP="005A67BC">
            <w:pPr>
              <w:pStyle w:val="Bezmezer"/>
              <w:rPr>
                <w:b w:val="0"/>
                <w:bCs w:val="0"/>
                <w:noProof/>
                <w:color w:val="FF0000"/>
                <w:szCs w:val="20"/>
              </w:rPr>
            </w:pPr>
          </w:p>
        </w:tc>
      </w:tr>
      <w:tr w:rsidR="005A67BC" w:rsidRPr="005A67BC" w14:paraId="47ADE157" w14:textId="77777777" w:rsidTr="00627A9E">
        <w:tc>
          <w:tcPr>
            <w:tcW w:w="2440" w:type="dxa"/>
          </w:tcPr>
          <w:p w14:paraId="2528E1C0" w14:textId="05D22C4C" w:rsidR="00725180" w:rsidRPr="005A67BC" w:rsidRDefault="005A67BC" w:rsidP="005A67BC">
            <w:pPr>
              <w:pStyle w:val="Bezmezer"/>
              <w:rPr>
                <w:b w:val="0"/>
                <w:bCs w:val="0"/>
                <w:noProof/>
                <w:color w:val="FF0000"/>
                <w:szCs w:val="20"/>
              </w:rPr>
            </w:pPr>
            <w:r w:rsidRPr="005A67BC">
              <w:rPr>
                <w:b w:val="0"/>
                <w:bCs w:val="0"/>
                <w:noProof/>
                <w:color w:val="FF0000"/>
                <w:szCs w:val="20"/>
              </w:rPr>
              <w:t>Výstavba pumptrackového hřiště v ulici Nádražní</w:t>
            </w:r>
          </w:p>
        </w:tc>
        <w:tc>
          <w:tcPr>
            <w:tcW w:w="2665" w:type="dxa"/>
          </w:tcPr>
          <w:p w14:paraId="2C695852" w14:textId="390D2968" w:rsidR="00725180" w:rsidRPr="005A67BC" w:rsidRDefault="00725180" w:rsidP="005A67BC">
            <w:pPr>
              <w:pStyle w:val="Bezmezer"/>
              <w:rPr>
                <w:b w:val="0"/>
                <w:bCs w:val="0"/>
                <w:noProof/>
                <w:color w:val="FF0000"/>
                <w:szCs w:val="20"/>
              </w:rPr>
            </w:pPr>
          </w:p>
        </w:tc>
        <w:tc>
          <w:tcPr>
            <w:tcW w:w="2018" w:type="dxa"/>
          </w:tcPr>
          <w:p w14:paraId="606E1CE6" w14:textId="77777777" w:rsidR="00725180" w:rsidRPr="005A67BC" w:rsidRDefault="00725180" w:rsidP="005A67BC">
            <w:pPr>
              <w:pStyle w:val="Bezmezer"/>
              <w:rPr>
                <w:b w:val="0"/>
                <w:bCs w:val="0"/>
                <w:noProof/>
                <w:color w:val="FF0000"/>
                <w:szCs w:val="20"/>
              </w:rPr>
            </w:pPr>
          </w:p>
        </w:tc>
        <w:tc>
          <w:tcPr>
            <w:tcW w:w="1106" w:type="dxa"/>
          </w:tcPr>
          <w:p w14:paraId="7B579EF5" w14:textId="0741A25E" w:rsidR="00725180" w:rsidRPr="005A67BC" w:rsidRDefault="005A67BC" w:rsidP="005A67BC">
            <w:pPr>
              <w:pStyle w:val="Bezmezer"/>
              <w:rPr>
                <w:b w:val="0"/>
                <w:bCs w:val="0"/>
                <w:noProof/>
                <w:color w:val="FF0000"/>
                <w:szCs w:val="20"/>
              </w:rPr>
            </w:pPr>
            <w:r w:rsidRPr="005A67BC">
              <w:rPr>
                <w:b w:val="0"/>
                <w:bCs w:val="0"/>
                <w:noProof/>
                <w:color w:val="FF0000"/>
                <w:szCs w:val="20"/>
              </w:rPr>
              <w:t>800.000</w:t>
            </w:r>
          </w:p>
        </w:tc>
        <w:tc>
          <w:tcPr>
            <w:tcW w:w="873" w:type="dxa"/>
            <w:gridSpan w:val="2"/>
          </w:tcPr>
          <w:p w14:paraId="6B7A236C" w14:textId="77777777" w:rsidR="00725180" w:rsidRPr="005A67BC" w:rsidRDefault="00725180" w:rsidP="005A67BC">
            <w:pPr>
              <w:pStyle w:val="Bezmezer"/>
              <w:rPr>
                <w:b w:val="0"/>
                <w:bCs w:val="0"/>
                <w:noProof/>
                <w:color w:val="FF0000"/>
                <w:szCs w:val="20"/>
              </w:rPr>
            </w:pPr>
          </w:p>
        </w:tc>
      </w:tr>
      <w:tr w:rsidR="005A67BC" w:rsidRPr="005A67BC" w14:paraId="0CB561FF" w14:textId="77777777" w:rsidTr="00627A9E">
        <w:tc>
          <w:tcPr>
            <w:tcW w:w="2440" w:type="dxa"/>
          </w:tcPr>
          <w:p w14:paraId="74AAB13A" w14:textId="76F20F31" w:rsidR="00725180" w:rsidRPr="005A67BC" w:rsidRDefault="005A67BC" w:rsidP="005A67BC">
            <w:pPr>
              <w:pStyle w:val="Bezmezer"/>
              <w:rPr>
                <w:b w:val="0"/>
                <w:bCs w:val="0"/>
                <w:noProof/>
                <w:color w:val="FF0000"/>
                <w:szCs w:val="20"/>
              </w:rPr>
            </w:pPr>
            <w:r>
              <w:rPr>
                <w:b w:val="0"/>
                <w:bCs w:val="0"/>
                <w:noProof/>
                <w:color w:val="FF0000"/>
                <w:szCs w:val="20"/>
              </w:rPr>
              <w:t>Výstavba workoutového hřiště</w:t>
            </w:r>
          </w:p>
        </w:tc>
        <w:tc>
          <w:tcPr>
            <w:tcW w:w="2665" w:type="dxa"/>
          </w:tcPr>
          <w:p w14:paraId="535DEA1E" w14:textId="77777777" w:rsidR="00725180" w:rsidRPr="005A67BC" w:rsidRDefault="00725180" w:rsidP="005A67BC">
            <w:pPr>
              <w:pStyle w:val="Bezmezer"/>
              <w:rPr>
                <w:b w:val="0"/>
                <w:bCs w:val="0"/>
                <w:noProof/>
                <w:color w:val="FF0000"/>
                <w:szCs w:val="20"/>
              </w:rPr>
            </w:pPr>
          </w:p>
        </w:tc>
        <w:tc>
          <w:tcPr>
            <w:tcW w:w="2018" w:type="dxa"/>
          </w:tcPr>
          <w:p w14:paraId="54EB580A" w14:textId="77777777" w:rsidR="00725180" w:rsidRPr="005A67BC" w:rsidRDefault="00725180" w:rsidP="005A67BC">
            <w:pPr>
              <w:pStyle w:val="Bezmezer"/>
              <w:rPr>
                <w:b w:val="0"/>
                <w:bCs w:val="0"/>
                <w:noProof/>
                <w:color w:val="FF0000"/>
                <w:szCs w:val="20"/>
              </w:rPr>
            </w:pPr>
          </w:p>
        </w:tc>
        <w:tc>
          <w:tcPr>
            <w:tcW w:w="1106" w:type="dxa"/>
          </w:tcPr>
          <w:p w14:paraId="639D5AFC" w14:textId="2CE1194C" w:rsidR="00725180" w:rsidRPr="005A67BC" w:rsidRDefault="005A67BC" w:rsidP="005A67BC">
            <w:pPr>
              <w:pStyle w:val="Bezmezer"/>
              <w:rPr>
                <w:b w:val="0"/>
                <w:bCs w:val="0"/>
                <w:noProof/>
                <w:color w:val="FF0000"/>
                <w:szCs w:val="20"/>
              </w:rPr>
            </w:pPr>
            <w:r>
              <w:rPr>
                <w:b w:val="0"/>
                <w:bCs w:val="0"/>
                <w:noProof/>
                <w:color w:val="FF0000"/>
                <w:szCs w:val="20"/>
              </w:rPr>
              <w:t>800.000</w:t>
            </w:r>
          </w:p>
        </w:tc>
        <w:tc>
          <w:tcPr>
            <w:tcW w:w="873" w:type="dxa"/>
            <w:gridSpan w:val="2"/>
          </w:tcPr>
          <w:p w14:paraId="26B87035" w14:textId="77777777" w:rsidR="00725180" w:rsidRPr="005A67BC" w:rsidRDefault="00725180" w:rsidP="005A67BC">
            <w:pPr>
              <w:pStyle w:val="Bezmezer"/>
              <w:rPr>
                <w:b w:val="0"/>
                <w:bCs w:val="0"/>
                <w:noProof/>
                <w:color w:val="FF0000"/>
                <w:szCs w:val="20"/>
              </w:rPr>
            </w:pPr>
          </w:p>
        </w:tc>
      </w:tr>
      <w:tr w:rsidR="005A67BC" w:rsidRPr="005A67BC" w14:paraId="60E019D8" w14:textId="77777777" w:rsidTr="00627A9E">
        <w:tc>
          <w:tcPr>
            <w:tcW w:w="2440" w:type="dxa"/>
          </w:tcPr>
          <w:p w14:paraId="257D24B7" w14:textId="22F85F7B" w:rsidR="00725180" w:rsidRPr="005A67BC" w:rsidRDefault="005A67BC" w:rsidP="005A67BC">
            <w:pPr>
              <w:pStyle w:val="Bezmezer"/>
              <w:rPr>
                <w:b w:val="0"/>
                <w:bCs w:val="0"/>
                <w:noProof/>
                <w:color w:val="FF0000"/>
                <w:szCs w:val="20"/>
              </w:rPr>
            </w:pPr>
            <w:r>
              <w:rPr>
                <w:b w:val="0"/>
                <w:bCs w:val="0"/>
                <w:noProof/>
                <w:color w:val="FF0000"/>
                <w:szCs w:val="20"/>
              </w:rPr>
              <w:t>Vybudování objektu pro školní kuchyni a jídelnu a prostoru pro školní družinu</w:t>
            </w:r>
          </w:p>
        </w:tc>
        <w:tc>
          <w:tcPr>
            <w:tcW w:w="2665" w:type="dxa"/>
          </w:tcPr>
          <w:p w14:paraId="4CF65958" w14:textId="4ADE08F3" w:rsidR="00725180" w:rsidRPr="005A67BC" w:rsidRDefault="005A67BC" w:rsidP="005A67BC">
            <w:pPr>
              <w:pStyle w:val="Bezmezer"/>
              <w:rPr>
                <w:b w:val="0"/>
                <w:bCs w:val="0"/>
                <w:noProof/>
                <w:color w:val="FF0000"/>
                <w:szCs w:val="20"/>
              </w:rPr>
            </w:pPr>
            <w:r>
              <w:rPr>
                <w:b w:val="0"/>
                <w:bCs w:val="0"/>
                <w:noProof/>
                <w:color w:val="FF0000"/>
                <w:szCs w:val="20"/>
              </w:rPr>
              <w:t>Vlastní zdroje + dotační titul</w:t>
            </w:r>
          </w:p>
        </w:tc>
        <w:tc>
          <w:tcPr>
            <w:tcW w:w="2018" w:type="dxa"/>
          </w:tcPr>
          <w:p w14:paraId="21CE6F25" w14:textId="54846215" w:rsidR="00725180" w:rsidRPr="005A67BC" w:rsidRDefault="005A67BC" w:rsidP="005A67BC">
            <w:pPr>
              <w:pStyle w:val="Bezmezer"/>
              <w:rPr>
                <w:b w:val="0"/>
                <w:bCs w:val="0"/>
                <w:noProof/>
                <w:color w:val="FF0000"/>
                <w:szCs w:val="20"/>
              </w:rPr>
            </w:pPr>
            <w:r>
              <w:rPr>
                <w:b w:val="0"/>
                <w:bCs w:val="0"/>
                <w:noProof/>
                <w:color w:val="FF0000"/>
                <w:szCs w:val="20"/>
              </w:rPr>
              <w:t>50%</w:t>
            </w:r>
          </w:p>
        </w:tc>
        <w:tc>
          <w:tcPr>
            <w:tcW w:w="1106" w:type="dxa"/>
          </w:tcPr>
          <w:p w14:paraId="078AA0AF" w14:textId="19443796" w:rsidR="00725180" w:rsidRPr="005A67BC" w:rsidRDefault="005A67BC" w:rsidP="005A67BC">
            <w:pPr>
              <w:pStyle w:val="Bezmezer"/>
              <w:rPr>
                <w:b w:val="0"/>
                <w:bCs w:val="0"/>
                <w:noProof/>
                <w:color w:val="FF0000"/>
                <w:szCs w:val="20"/>
              </w:rPr>
            </w:pPr>
            <w:r>
              <w:rPr>
                <w:b w:val="0"/>
                <w:bCs w:val="0"/>
                <w:noProof/>
                <w:color w:val="FF0000"/>
                <w:szCs w:val="20"/>
              </w:rPr>
              <w:t>8.000.000</w:t>
            </w:r>
          </w:p>
        </w:tc>
        <w:tc>
          <w:tcPr>
            <w:tcW w:w="873" w:type="dxa"/>
            <w:gridSpan w:val="2"/>
          </w:tcPr>
          <w:p w14:paraId="6C42FC90" w14:textId="77777777" w:rsidR="00725180" w:rsidRPr="005A67BC" w:rsidRDefault="00725180" w:rsidP="005A67BC">
            <w:pPr>
              <w:pStyle w:val="Bezmezer"/>
              <w:rPr>
                <w:b w:val="0"/>
                <w:bCs w:val="0"/>
                <w:noProof/>
                <w:color w:val="FF0000"/>
                <w:szCs w:val="20"/>
              </w:rPr>
            </w:pPr>
          </w:p>
        </w:tc>
      </w:tr>
      <w:tr w:rsidR="00627A9E" w:rsidRPr="005A67BC" w14:paraId="174B2D35" w14:textId="77777777" w:rsidTr="00627A9E">
        <w:tc>
          <w:tcPr>
            <w:tcW w:w="2440" w:type="dxa"/>
          </w:tcPr>
          <w:p w14:paraId="104C654A" w14:textId="51D67B81" w:rsidR="00627A9E" w:rsidRPr="005A67BC" w:rsidRDefault="00627A9E" w:rsidP="00627A9E">
            <w:pPr>
              <w:pStyle w:val="Bezmezer"/>
              <w:rPr>
                <w:b w:val="0"/>
                <w:bCs w:val="0"/>
                <w:noProof/>
                <w:color w:val="FF0000"/>
                <w:szCs w:val="20"/>
              </w:rPr>
            </w:pPr>
            <w:r>
              <w:rPr>
                <w:b w:val="0"/>
                <w:bCs w:val="0"/>
                <w:noProof/>
                <w:color w:val="FF0000"/>
                <w:szCs w:val="20"/>
              </w:rPr>
              <w:t>Výměna vodoměrů za dálkově odečitatelné</w:t>
            </w:r>
          </w:p>
        </w:tc>
        <w:tc>
          <w:tcPr>
            <w:tcW w:w="2665" w:type="dxa"/>
          </w:tcPr>
          <w:p w14:paraId="5DD677FC" w14:textId="3374075C" w:rsidR="00627A9E" w:rsidRPr="005A67BC" w:rsidRDefault="00627A9E" w:rsidP="00627A9E">
            <w:pPr>
              <w:pStyle w:val="Bezmezer"/>
              <w:rPr>
                <w:b w:val="0"/>
                <w:bCs w:val="0"/>
                <w:noProof/>
                <w:color w:val="FF0000"/>
                <w:szCs w:val="20"/>
              </w:rPr>
            </w:pPr>
            <w:r>
              <w:rPr>
                <w:b w:val="0"/>
                <w:bCs w:val="0"/>
                <w:noProof/>
                <w:color w:val="FF0000"/>
                <w:szCs w:val="20"/>
              </w:rPr>
              <w:t>Vlastní zdroje + dotační titul</w:t>
            </w:r>
          </w:p>
        </w:tc>
        <w:tc>
          <w:tcPr>
            <w:tcW w:w="2018" w:type="dxa"/>
          </w:tcPr>
          <w:p w14:paraId="07C5EFEB" w14:textId="65A0D0A7" w:rsidR="00627A9E" w:rsidRPr="005A67BC" w:rsidRDefault="00627A9E" w:rsidP="00627A9E">
            <w:pPr>
              <w:pStyle w:val="Bezmezer"/>
              <w:rPr>
                <w:b w:val="0"/>
                <w:bCs w:val="0"/>
                <w:noProof/>
                <w:color w:val="FF0000"/>
                <w:szCs w:val="20"/>
              </w:rPr>
            </w:pPr>
            <w:r>
              <w:rPr>
                <w:b w:val="0"/>
                <w:bCs w:val="0"/>
                <w:noProof/>
                <w:color w:val="FF0000"/>
                <w:szCs w:val="20"/>
              </w:rPr>
              <w:t>50%</w:t>
            </w:r>
          </w:p>
        </w:tc>
        <w:tc>
          <w:tcPr>
            <w:tcW w:w="1106" w:type="dxa"/>
          </w:tcPr>
          <w:p w14:paraId="4F91B707" w14:textId="33C42A24" w:rsidR="00627A9E" w:rsidRPr="005A67BC" w:rsidRDefault="00627A9E" w:rsidP="00627A9E">
            <w:pPr>
              <w:pStyle w:val="Bezmezer"/>
              <w:rPr>
                <w:b w:val="0"/>
                <w:bCs w:val="0"/>
                <w:noProof/>
                <w:color w:val="FF0000"/>
                <w:szCs w:val="20"/>
              </w:rPr>
            </w:pPr>
            <w:r>
              <w:rPr>
                <w:b w:val="0"/>
                <w:bCs w:val="0"/>
                <w:noProof/>
                <w:color w:val="FF0000"/>
                <w:szCs w:val="20"/>
              </w:rPr>
              <w:t>4.000.000</w:t>
            </w:r>
          </w:p>
        </w:tc>
        <w:tc>
          <w:tcPr>
            <w:tcW w:w="873" w:type="dxa"/>
            <w:gridSpan w:val="2"/>
          </w:tcPr>
          <w:p w14:paraId="24276B46" w14:textId="77777777" w:rsidR="00627A9E" w:rsidRPr="005A67BC" w:rsidRDefault="00627A9E" w:rsidP="00627A9E">
            <w:pPr>
              <w:pStyle w:val="Bezmezer"/>
              <w:rPr>
                <w:b w:val="0"/>
                <w:bCs w:val="0"/>
                <w:noProof/>
                <w:color w:val="FF0000"/>
                <w:szCs w:val="20"/>
              </w:rPr>
            </w:pPr>
          </w:p>
        </w:tc>
      </w:tr>
      <w:tr w:rsidR="00627A9E" w:rsidRPr="005A67BC" w14:paraId="0F53520A" w14:textId="77777777" w:rsidTr="00627A9E">
        <w:tc>
          <w:tcPr>
            <w:tcW w:w="2440" w:type="dxa"/>
          </w:tcPr>
          <w:p w14:paraId="3A11F663" w14:textId="77777777" w:rsidR="00627A9E" w:rsidRPr="005A67BC" w:rsidRDefault="00627A9E" w:rsidP="00627A9E">
            <w:pPr>
              <w:pStyle w:val="Bezmezer"/>
              <w:rPr>
                <w:b w:val="0"/>
                <w:bCs w:val="0"/>
                <w:noProof/>
                <w:color w:val="FF0000"/>
                <w:szCs w:val="20"/>
              </w:rPr>
            </w:pPr>
          </w:p>
        </w:tc>
        <w:tc>
          <w:tcPr>
            <w:tcW w:w="2665" w:type="dxa"/>
          </w:tcPr>
          <w:p w14:paraId="5E260D47" w14:textId="77777777" w:rsidR="00627A9E" w:rsidRPr="005A67BC" w:rsidRDefault="00627A9E" w:rsidP="00627A9E">
            <w:pPr>
              <w:pStyle w:val="Bezmezer"/>
              <w:rPr>
                <w:b w:val="0"/>
                <w:bCs w:val="0"/>
                <w:noProof/>
                <w:color w:val="FF0000"/>
                <w:szCs w:val="20"/>
              </w:rPr>
            </w:pPr>
          </w:p>
        </w:tc>
        <w:tc>
          <w:tcPr>
            <w:tcW w:w="2018" w:type="dxa"/>
          </w:tcPr>
          <w:p w14:paraId="74D84A69" w14:textId="77777777" w:rsidR="00627A9E" w:rsidRPr="005A67BC" w:rsidRDefault="00627A9E" w:rsidP="00627A9E">
            <w:pPr>
              <w:pStyle w:val="Bezmezer"/>
              <w:rPr>
                <w:b w:val="0"/>
                <w:bCs w:val="0"/>
                <w:noProof/>
                <w:color w:val="FF0000"/>
                <w:szCs w:val="20"/>
              </w:rPr>
            </w:pPr>
          </w:p>
        </w:tc>
        <w:tc>
          <w:tcPr>
            <w:tcW w:w="1106" w:type="dxa"/>
          </w:tcPr>
          <w:p w14:paraId="28AB9462" w14:textId="77777777" w:rsidR="00627A9E" w:rsidRPr="005A67BC" w:rsidRDefault="00627A9E" w:rsidP="00627A9E">
            <w:pPr>
              <w:pStyle w:val="Bezmezer"/>
              <w:rPr>
                <w:b w:val="0"/>
                <w:bCs w:val="0"/>
                <w:noProof/>
                <w:color w:val="FF0000"/>
                <w:szCs w:val="20"/>
              </w:rPr>
            </w:pPr>
          </w:p>
        </w:tc>
        <w:tc>
          <w:tcPr>
            <w:tcW w:w="873" w:type="dxa"/>
            <w:gridSpan w:val="2"/>
          </w:tcPr>
          <w:p w14:paraId="59683F5A" w14:textId="77777777" w:rsidR="00627A9E" w:rsidRPr="005A67BC" w:rsidRDefault="00627A9E" w:rsidP="00627A9E">
            <w:pPr>
              <w:pStyle w:val="Bezmezer"/>
              <w:rPr>
                <w:b w:val="0"/>
                <w:bCs w:val="0"/>
                <w:noProof/>
                <w:color w:val="FF0000"/>
                <w:szCs w:val="20"/>
              </w:rPr>
            </w:pPr>
          </w:p>
        </w:tc>
      </w:tr>
    </w:tbl>
    <w:p w14:paraId="438A86EC" w14:textId="77777777" w:rsidR="007925D6" w:rsidRDefault="007925D6" w:rsidP="005520B7">
      <w:pPr>
        <w:spacing w:line="312" w:lineRule="auto"/>
        <w:jc w:val="both"/>
        <w:rPr>
          <w:b w:val="0"/>
          <w:noProof/>
          <w:sz w:val="22"/>
        </w:rPr>
      </w:pPr>
    </w:p>
    <w:p w14:paraId="3466E859" w14:textId="77777777" w:rsidR="007925D6" w:rsidRDefault="007925D6" w:rsidP="005520B7">
      <w:pPr>
        <w:spacing w:line="312" w:lineRule="auto"/>
        <w:jc w:val="both"/>
        <w:rPr>
          <w:b w:val="0"/>
          <w:noProof/>
          <w:sz w:val="22"/>
        </w:rPr>
      </w:pPr>
    </w:p>
    <w:p w14:paraId="6AEC6549" w14:textId="77777777" w:rsidR="007925D6" w:rsidRDefault="007925D6" w:rsidP="005520B7">
      <w:pPr>
        <w:spacing w:line="312" w:lineRule="auto"/>
        <w:jc w:val="both"/>
        <w:rPr>
          <w:b w:val="0"/>
          <w:noProof/>
          <w:sz w:val="22"/>
        </w:rPr>
      </w:pPr>
    </w:p>
    <w:p w14:paraId="09F6A240" w14:textId="77777777" w:rsidR="007925D6" w:rsidRDefault="007925D6" w:rsidP="005520B7">
      <w:pPr>
        <w:spacing w:line="312" w:lineRule="auto"/>
        <w:jc w:val="both"/>
        <w:rPr>
          <w:b w:val="0"/>
          <w:noProof/>
          <w:sz w:val="22"/>
        </w:rPr>
      </w:pPr>
    </w:p>
    <w:p w14:paraId="55BB271F" w14:textId="77777777" w:rsidR="007925D6" w:rsidRDefault="007925D6" w:rsidP="005520B7">
      <w:pPr>
        <w:spacing w:line="312" w:lineRule="auto"/>
        <w:jc w:val="both"/>
        <w:rPr>
          <w:b w:val="0"/>
          <w:noProof/>
          <w:sz w:val="22"/>
        </w:rPr>
      </w:pPr>
    </w:p>
    <w:p w14:paraId="07D8C11C" w14:textId="77777777" w:rsidR="007925D6" w:rsidRDefault="007925D6" w:rsidP="005520B7">
      <w:pPr>
        <w:spacing w:line="312" w:lineRule="auto"/>
        <w:jc w:val="both"/>
        <w:rPr>
          <w:b w:val="0"/>
          <w:noProof/>
          <w:sz w:val="22"/>
        </w:rPr>
      </w:pPr>
    </w:p>
    <w:p w14:paraId="2174F16B" w14:textId="77777777" w:rsidR="007925D6" w:rsidRDefault="007925D6" w:rsidP="005520B7">
      <w:pPr>
        <w:spacing w:line="312" w:lineRule="auto"/>
        <w:jc w:val="both"/>
        <w:rPr>
          <w:b w:val="0"/>
          <w:noProof/>
          <w:sz w:val="22"/>
        </w:rPr>
      </w:pPr>
    </w:p>
    <w:p w14:paraId="1E5E49B9" w14:textId="77777777" w:rsidR="007925D6" w:rsidRDefault="007925D6" w:rsidP="005520B7">
      <w:pPr>
        <w:spacing w:line="312" w:lineRule="auto"/>
        <w:jc w:val="both"/>
        <w:rPr>
          <w:b w:val="0"/>
          <w:noProof/>
          <w:sz w:val="22"/>
        </w:rPr>
      </w:pPr>
    </w:p>
    <w:p w14:paraId="223F0C5C" w14:textId="77777777" w:rsidR="007C10E7" w:rsidRDefault="007C10E7" w:rsidP="005520B7">
      <w:pPr>
        <w:spacing w:line="312" w:lineRule="auto"/>
        <w:jc w:val="both"/>
        <w:rPr>
          <w:b w:val="0"/>
          <w:noProof/>
          <w:sz w:val="22"/>
        </w:rPr>
        <w:sectPr w:rsidR="007C10E7" w:rsidSect="007C10E7">
          <w:footerReference w:type="default" r:id="rId43"/>
          <w:pgSz w:w="11906" w:h="16838" w:code="9"/>
          <w:pgMar w:top="1417" w:right="1417" w:bottom="1417" w:left="1417" w:header="708" w:footer="708" w:gutter="0"/>
          <w:cols w:space="708"/>
          <w:docGrid w:linePitch="360"/>
        </w:sectPr>
      </w:pPr>
    </w:p>
    <w:p w14:paraId="67C9EA34" w14:textId="77777777" w:rsidR="008B744F" w:rsidRPr="008B744F" w:rsidRDefault="008B744F" w:rsidP="008B744F">
      <w:pPr>
        <w:pBdr>
          <w:top w:val="single" w:sz="4" w:space="1" w:color="auto"/>
          <w:left w:val="single" w:sz="4" w:space="4" w:color="auto"/>
          <w:bottom w:val="single" w:sz="4" w:space="1" w:color="auto"/>
          <w:right w:val="single" w:sz="4" w:space="4" w:color="auto"/>
        </w:pBdr>
        <w:shd w:val="clear" w:color="auto" w:fill="FFFF00"/>
        <w:rPr>
          <w:rFonts w:eastAsia="Calibri"/>
          <w:sz w:val="36"/>
          <w:szCs w:val="36"/>
        </w:rPr>
      </w:pPr>
      <w:r w:rsidRPr="008B744F">
        <w:rPr>
          <w:rFonts w:eastAsia="Calibri"/>
          <w:sz w:val="36"/>
          <w:szCs w:val="36"/>
        </w:rPr>
        <w:lastRenderedPageBreak/>
        <w:t>6.</w:t>
      </w:r>
      <w:r w:rsidRPr="008B744F">
        <w:rPr>
          <w:rFonts w:eastAsia="Calibri"/>
          <w:sz w:val="36"/>
          <w:szCs w:val="36"/>
        </w:rPr>
        <w:tab/>
        <w:t>Závěr</w:t>
      </w:r>
    </w:p>
    <w:p w14:paraId="482AC35A" w14:textId="77777777" w:rsidR="008B744F" w:rsidRPr="008B744F" w:rsidRDefault="008B744F" w:rsidP="001F3F35">
      <w:pPr>
        <w:spacing w:line="264" w:lineRule="auto"/>
        <w:jc w:val="both"/>
        <w:rPr>
          <w:b w:val="0"/>
          <w:noProof/>
          <w:sz w:val="22"/>
        </w:rPr>
      </w:pPr>
    </w:p>
    <w:p w14:paraId="2B953434" w14:textId="77777777" w:rsidR="008B744F" w:rsidRPr="008B744F" w:rsidRDefault="008B744F" w:rsidP="001F3F35">
      <w:pPr>
        <w:spacing w:line="264" w:lineRule="auto"/>
        <w:jc w:val="both"/>
        <w:rPr>
          <w:b w:val="0"/>
          <w:noProof/>
          <w:sz w:val="22"/>
        </w:rPr>
      </w:pPr>
      <w:r>
        <w:rPr>
          <w:b w:val="0"/>
          <w:noProof/>
          <w:sz w:val="22"/>
        </w:rPr>
        <w:tab/>
      </w:r>
      <w:r w:rsidRPr="008B744F">
        <w:rPr>
          <w:b w:val="0"/>
          <w:noProof/>
          <w:sz w:val="22"/>
        </w:rPr>
        <w:t xml:space="preserve">Strategický plán rozvoje města Pyšely dokazuje, že se město Pyšely v posledních letech stále rozvíjí.  Přibývá  počtu  obyvatel  především  v důsledku  stěhování  mladých  lidí,  což  sebou do  budoucna  přinese  nutnost  udržení  a  zvýšení  životní  úrovně  obyvatel,  která  je  spojená mimo  jiné  s poskytovanými  službami,  vzděláním,  možnostmi  dopravy  nebo  kulturního a  sportovního  vyžití.  Ohrožení  životního  prostředí  může  znamenat  zvýšená  zátěž automobilové dopravy, obec proto plánuje tento problém řešit podporou užívání hromadných dopravních  prostředků,  tedy  například  zavedením  dalších  autobusových  linek  a  zřízením nových autobusových zastávek. Pro omezení negativního vlivu automobilové dopravy je třeba vybudovat  nové  komunikace,  které  by  snížily  prašnost  a  hluk  v obci.  Pro  kvalitnější  život v obci  je  nutné  celkové  zlepšení  městského  prostředí,  především  úprava  náměstí,  výstavba chodníků a revitalizace zámeckého parku. Nezbytností je také zlepšení podmínek základního vzdělání, což zahrnuje odstranění nevhodných prostor pro výuku v ZŠ a vybudováním nových prostor včetně specializovaných učeben  a tělocvičny. Celkovou rekonstrukci potřebuje také místní  MŠ, která kvůli azbestovým  stěnám  a  nedostatečné kapacitě  nevyhovuje současným nárokům na bezpečné a zdravé prostředí pro děti předškolního věku. Město bude podporovat i aktivity Mateřského centra „Zajíček“. Cílem nově zřízeného Komunitního centra Pyšely bude primárně environmentální  výchova,  vzdělávání, poskytování environmentálních  informací  a poradenství. </w:t>
      </w:r>
    </w:p>
    <w:p w14:paraId="160086EF" w14:textId="77777777" w:rsidR="008B744F" w:rsidRDefault="008B744F" w:rsidP="001F3F35">
      <w:pPr>
        <w:spacing w:line="264" w:lineRule="auto"/>
        <w:jc w:val="both"/>
        <w:rPr>
          <w:b w:val="0"/>
          <w:noProof/>
          <w:sz w:val="22"/>
        </w:rPr>
      </w:pPr>
    </w:p>
    <w:p w14:paraId="2D4542B6" w14:textId="77777777" w:rsidR="008B744F" w:rsidRDefault="008B744F" w:rsidP="001F3F35">
      <w:pPr>
        <w:spacing w:line="264" w:lineRule="auto"/>
        <w:jc w:val="both"/>
        <w:rPr>
          <w:b w:val="0"/>
          <w:noProof/>
          <w:sz w:val="22"/>
        </w:rPr>
      </w:pPr>
      <w:r>
        <w:rPr>
          <w:b w:val="0"/>
          <w:noProof/>
          <w:sz w:val="22"/>
        </w:rPr>
        <w:tab/>
      </w:r>
      <w:r w:rsidRPr="008B744F">
        <w:rPr>
          <w:b w:val="0"/>
          <w:noProof/>
          <w:sz w:val="22"/>
        </w:rPr>
        <w:t xml:space="preserve">K ekonomickému rozvoji obce může v budoucnu významně přispět zvýšení cestovního ruchu. </w:t>
      </w:r>
    </w:p>
    <w:p w14:paraId="551D0952" w14:textId="77777777" w:rsidR="008B744F" w:rsidRPr="008B744F" w:rsidRDefault="008B744F" w:rsidP="001F3F35">
      <w:pPr>
        <w:spacing w:line="264" w:lineRule="auto"/>
        <w:jc w:val="both"/>
        <w:rPr>
          <w:b w:val="0"/>
          <w:noProof/>
          <w:sz w:val="22"/>
        </w:rPr>
      </w:pPr>
    </w:p>
    <w:p w14:paraId="55FB7A63" w14:textId="77777777" w:rsidR="008B744F" w:rsidRDefault="008B744F" w:rsidP="001F3F35">
      <w:pPr>
        <w:spacing w:line="264" w:lineRule="auto"/>
        <w:jc w:val="both"/>
        <w:rPr>
          <w:b w:val="0"/>
          <w:noProof/>
          <w:sz w:val="22"/>
        </w:rPr>
      </w:pPr>
      <w:r>
        <w:rPr>
          <w:b w:val="0"/>
          <w:noProof/>
          <w:sz w:val="22"/>
        </w:rPr>
        <w:tab/>
      </w:r>
      <w:r w:rsidRPr="008B744F">
        <w:rPr>
          <w:b w:val="0"/>
          <w:noProof/>
          <w:sz w:val="22"/>
        </w:rPr>
        <w:t xml:space="preserve">Obec  plánuje  zlepšit  podmínky  jeho  rozvoje,  podpořit  výstavbu  ubytovacích  kapacit,  které v obci chybí, sportovního a rekreačního  vyžití, rekonstrukci  muzea a  historických památek. </w:t>
      </w:r>
    </w:p>
    <w:p w14:paraId="2B92FB83" w14:textId="77777777" w:rsidR="008B744F" w:rsidRDefault="008B744F" w:rsidP="001F3F35">
      <w:pPr>
        <w:spacing w:line="264" w:lineRule="auto"/>
        <w:jc w:val="both"/>
        <w:rPr>
          <w:b w:val="0"/>
          <w:noProof/>
          <w:sz w:val="22"/>
        </w:rPr>
      </w:pPr>
    </w:p>
    <w:p w14:paraId="40C7985F" w14:textId="77777777" w:rsidR="008B744F" w:rsidRPr="008B744F" w:rsidRDefault="008B744F" w:rsidP="001F3F35">
      <w:pPr>
        <w:spacing w:line="264" w:lineRule="auto"/>
        <w:jc w:val="both"/>
        <w:rPr>
          <w:b w:val="0"/>
          <w:noProof/>
          <w:sz w:val="22"/>
        </w:rPr>
      </w:pPr>
      <w:r>
        <w:rPr>
          <w:b w:val="0"/>
          <w:noProof/>
          <w:sz w:val="22"/>
        </w:rPr>
        <w:tab/>
      </w:r>
      <w:r w:rsidRPr="008B744F">
        <w:rPr>
          <w:b w:val="0"/>
          <w:noProof/>
          <w:sz w:val="22"/>
        </w:rPr>
        <w:t xml:space="preserve">V oblasti propagace cestovního ruchu  je  nutné Pyšely prezentovat jako zajímavou destinaci cestovního ruchu, která může českým i zahraničním turistům nabídnout jak kvalitní zážitky, tak  i  služby.  K  propagaci  cestovního  ruchu  v Pyšelích  přispěje  nově  vybudované  turistické informační centrum, nainstalované informační tabule a pamětní desky. Nemalou úlohu sehraje i  prezentace  Pyšel  na  zvláštním  webovém  portále  či  stávajících  internetových  stránkách města.  </w:t>
      </w:r>
    </w:p>
    <w:p w14:paraId="442D4ECD" w14:textId="77777777" w:rsidR="008B744F" w:rsidRDefault="008B744F" w:rsidP="001F3F35">
      <w:pPr>
        <w:spacing w:line="264" w:lineRule="auto"/>
        <w:jc w:val="both"/>
        <w:rPr>
          <w:b w:val="0"/>
          <w:noProof/>
          <w:sz w:val="22"/>
        </w:rPr>
      </w:pPr>
    </w:p>
    <w:p w14:paraId="1934E398" w14:textId="77777777" w:rsidR="008B744F" w:rsidRDefault="008B744F" w:rsidP="001F3F35">
      <w:pPr>
        <w:spacing w:line="264" w:lineRule="auto"/>
        <w:jc w:val="both"/>
        <w:rPr>
          <w:b w:val="0"/>
          <w:noProof/>
          <w:sz w:val="22"/>
        </w:rPr>
      </w:pPr>
      <w:r>
        <w:rPr>
          <w:b w:val="0"/>
          <w:noProof/>
          <w:sz w:val="22"/>
        </w:rPr>
        <w:tab/>
      </w:r>
      <w:r w:rsidRPr="008B744F">
        <w:rPr>
          <w:b w:val="0"/>
          <w:noProof/>
          <w:sz w:val="22"/>
        </w:rPr>
        <w:t xml:space="preserve">K ekonomickému  rozvoji  města  významnou  měrou  přispěje  i  rozvoj  zejména  malého  a středního podnikání a místní zaměstnanosti , který bude obec přímo i nepřímo podporovat. </w:t>
      </w:r>
    </w:p>
    <w:p w14:paraId="1D0BFEE2" w14:textId="77777777" w:rsidR="008B744F" w:rsidRPr="008B744F" w:rsidRDefault="008B744F" w:rsidP="001F3F35">
      <w:pPr>
        <w:spacing w:line="264" w:lineRule="auto"/>
        <w:jc w:val="both"/>
        <w:rPr>
          <w:b w:val="0"/>
          <w:noProof/>
          <w:sz w:val="22"/>
        </w:rPr>
      </w:pPr>
    </w:p>
    <w:p w14:paraId="703DF492" w14:textId="77777777" w:rsidR="008B744F" w:rsidRPr="008B744F" w:rsidRDefault="008B744F" w:rsidP="001F3F35">
      <w:pPr>
        <w:spacing w:line="264" w:lineRule="auto"/>
        <w:jc w:val="both"/>
        <w:rPr>
          <w:b w:val="0"/>
          <w:noProof/>
          <w:sz w:val="22"/>
        </w:rPr>
      </w:pPr>
      <w:r>
        <w:rPr>
          <w:b w:val="0"/>
          <w:noProof/>
          <w:sz w:val="22"/>
        </w:rPr>
        <w:tab/>
      </w:r>
      <w:r w:rsidRPr="008B744F">
        <w:rPr>
          <w:b w:val="0"/>
          <w:noProof/>
          <w:sz w:val="22"/>
        </w:rPr>
        <w:t xml:space="preserve">Pyšely budou  pro zlepšení výše uvedených nedostatků podporovat projektové záměry, které </w:t>
      </w:r>
    </w:p>
    <w:p w14:paraId="13DC8864" w14:textId="77777777" w:rsidR="008B744F" w:rsidRPr="008B744F" w:rsidRDefault="008B744F" w:rsidP="001F3F35">
      <w:pPr>
        <w:spacing w:line="264" w:lineRule="auto"/>
        <w:jc w:val="both"/>
        <w:rPr>
          <w:b w:val="0"/>
          <w:noProof/>
          <w:sz w:val="22"/>
        </w:rPr>
      </w:pPr>
      <w:r w:rsidRPr="008B744F">
        <w:rPr>
          <w:b w:val="0"/>
          <w:noProof/>
          <w:sz w:val="22"/>
        </w:rPr>
        <w:t xml:space="preserve">budou  konkrétním  způsobem  řešit  určitý  problém  (prioritu)  z definovaných  kritických (problémových)  oblastí.  Některé  projekty  již  existují,  jiné  jsou  ve  fázi  rozpracovanosti. </w:t>
      </w:r>
    </w:p>
    <w:p w14:paraId="0E6927D8" w14:textId="77777777" w:rsidR="008B744F" w:rsidRPr="008B744F" w:rsidRDefault="008B744F" w:rsidP="001F3F35">
      <w:pPr>
        <w:spacing w:line="264" w:lineRule="auto"/>
        <w:jc w:val="both"/>
        <w:rPr>
          <w:b w:val="0"/>
          <w:noProof/>
          <w:sz w:val="22"/>
        </w:rPr>
      </w:pPr>
      <w:r w:rsidRPr="008B744F">
        <w:rPr>
          <w:b w:val="0"/>
          <w:noProof/>
          <w:sz w:val="22"/>
        </w:rPr>
        <w:t xml:space="preserve">Nejvyššími prioritami města je realizace projektového záměru rekonstrukce ZŠ, rekonstrukce </w:t>
      </w:r>
    </w:p>
    <w:p w14:paraId="732A2FD4" w14:textId="77777777" w:rsidR="008B744F" w:rsidRDefault="008B744F" w:rsidP="001F3F35">
      <w:pPr>
        <w:spacing w:line="264" w:lineRule="auto"/>
        <w:jc w:val="both"/>
        <w:rPr>
          <w:b w:val="0"/>
          <w:noProof/>
          <w:sz w:val="22"/>
        </w:rPr>
      </w:pPr>
      <w:r w:rsidRPr="008B744F">
        <w:rPr>
          <w:b w:val="0"/>
          <w:noProof/>
          <w:sz w:val="22"/>
        </w:rPr>
        <w:t xml:space="preserve">náměstí a revitalizace zámeckého parku. Jelikož se jedná o urgentní priority, záměrem města je  řešit  tyto  přednostně  a  v co  nejkratším  možném  termínu.  Jedinou  překážkou  je  však aktuální  nedostatek  finančních  prostředků  v městském  rozpočtu.  I  díky    tomu  se  město rozhodlo  pokusit  se  získat  finanční  prostředky  ze  strukturálních  fondů  EU,  konkrétně z Regionálního operačního programu NUTS 2 Střední Čechy, který projekty tohoto typu bude </w:t>
      </w:r>
      <w:r w:rsidRPr="008B744F">
        <w:rPr>
          <w:b w:val="0"/>
          <w:noProof/>
          <w:sz w:val="22"/>
        </w:rPr>
        <w:lastRenderedPageBreak/>
        <w:t xml:space="preserve">podporovat  v rámci  prioritní  osy  Rozvoj  venkova.  Finanční  prostředky  pro  další  projekty se  Pyšely  pokusí  získat  v témže  programu,  případně  v jiných  operačních  programech  jako jsou například Program rozvoje venkova a Operační program životní prostředí nebo v rámci Programu obnovy venkova,  financovaném z veřejného rozpočtu Středočeského kraje. Současná  dluhová  služba  Pyšel  činí  18,17  %,  což  neumožňuje  financovat  projekty  pomocí dalších bankovních úvěrů. Na povinné spolufinancování prvních třech projektů (rekonstrukce ZŠ, rekonstrukce náměstí, revitalizace zámeckého parku) chce proto město využít prostředků získaných prodejem obecních pozemků do soukromého vlastnictví. V případě získání dotací bude moci z těchto prostředků realizovat další definované projektové záměry. </w:t>
      </w:r>
    </w:p>
    <w:p w14:paraId="3479D838" w14:textId="77777777" w:rsidR="008B744F" w:rsidRPr="008B744F" w:rsidRDefault="008B744F" w:rsidP="001F3F35">
      <w:pPr>
        <w:spacing w:line="264" w:lineRule="auto"/>
        <w:jc w:val="both"/>
        <w:rPr>
          <w:b w:val="0"/>
          <w:noProof/>
          <w:sz w:val="22"/>
        </w:rPr>
      </w:pPr>
    </w:p>
    <w:p w14:paraId="4168AE17" w14:textId="77777777" w:rsidR="008B744F" w:rsidRPr="008B744F" w:rsidRDefault="008B744F" w:rsidP="001F3F35">
      <w:pPr>
        <w:spacing w:line="264" w:lineRule="auto"/>
        <w:jc w:val="both"/>
        <w:rPr>
          <w:b w:val="0"/>
          <w:noProof/>
          <w:sz w:val="22"/>
        </w:rPr>
      </w:pPr>
      <w:r>
        <w:rPr>
          <w:b w:val="0"/>
          <w:noProof/>
          <w:sz w:val="22"/>
        </w:rPr>
        <w:tab/>
      </w:r>
      <w:r w:rsidRPr="008B744F">
        <w:rPr>
          <w:b w:val="0"/>
          <w:noProof/>
          <w:sz w:val="22"/>
        </w:rPr>
        <w:t xml:space="preserve">Pyšely  mají  vysoký  rozvojový  potenciál,  který  dokládají  řadou  projektů  jejichž  cílem  je  zkvalitnit  život  ve  městě  a  podpořit  ekonomický  rozvoj.  Tento  strategický  plán  rozvoje města  Pyšely  je  v  souladu  s rozvojovými  cíli  Středočeského  kraje,  České  republiky  i  celé Evropské unie, zejména Lisabonskou strategií, která se zaměřuje na následující oblasti: </w:t>
      </w:r>
    </w:p>
    <w:p w14:paraId="67EB88B6" w14:textId="77777777" w:rsidR="008B744F" w:rsidRPr="008B744F" w:rsidRDefault="008B744F" w:rsidP="001F3F35">
      <w:pPr>
        <w:spacing w:line="264" w:lineRule="auto"/>
        <w:jc w:val="both"/>
        <w:rPr>
          <w:b w:val="0"/>
          <w:noProof/>
          <w:sz w:val="22"/>
        </w:rPr>
      </w:pPr>
      <w:r w:rsidRPr="008B744F">
        <w:rPr>
          <w:b w:val="0"/>
          <w:noProof/>
          <w:sz w:val="22"/>
        </w:rPr>
        <w:t xml:space="preserve">-  </w:t>
      </w:r>
      <w:r>
        <w:rPr>
          <w:b w:val="0"/>
          <w:noProof/>
          <w:sz w:val="22"/>
        </w:rPr>
        <w:tab/>
      </w:r>
      <w:r w:rsidRPr="008B744F">
        <w:rPr>
          <w:b w:val="0"/>
          <w:noProof/>
          <w:sz w:val="22"/>
        </w:rPr>
        <w:t>společnost založenou na znalostech</w:t>
      </w:r>
      <w:r>
        <w:rPr>
          <w:b w:val="0"/>
          <w:noProof/>
          <w:sz w:val="22"/>
        </w:rPr>
        <w:t>,</w:t>
      </w:r>
      <w:r w:rsidRPr="008B744F">
        <w:rPr>
          <w:b w:val="0"/>
          <w:noProof/>
          <w:sz w:val="22"/>
        </w:rPr>
        <w:t xml:space="preserve"> </w:t>
      </w:r>
    </w:p>
    <w:p w14:paraId="51E89E95" w14:textId="77777777" w:rsidR="008B744F" w:rsidRPr="008B744F" w:rsidRDefault="008B744F" w:rsidP="001F3F35">
      <w:pPr>
        <w:spacing w:line="264" w:lineRule="auto"/>
        <w:jc w:val="both"/>
        <w:rPr>
          <w:b w:val="0"/>
          <w:noProof/>
          <w:sz w:val="22"/>
        </w:rPr>
      </w:pPr>
      <w:r w:rsidRPr="008B744F">
        <w:rPr>
          <w:b w:val="0"/>
          <w:noProof/>
          <w:sz w:val="22"/>
        </w:rPr>
        <w:t xml:space="preserve">-  </w:t>
      </w:r>
      <w:r>
        <w:rPr>
          <w:b w:val="0"/>
          <w:noProof/>
          <w:sz w:val="22"/>
        </w:rPr>
        <w:tab/>
      </w:r>
      <w:r w:rsidRPr="008B744F">
        <w:rPr>
          <w:b w:val="0"/>
          <w:noProof/>
          <w:sz w:val="22"/>
        </w:rPr>
        <w:t>vnitřní trh a podnikatelské prostředí</w:t>
      </w:r>
      <w:r>
        <w:rPr>
          <w:b w:val="0"/>
          <w:noProof/>
          <w:sz w:val="22"/>
        </w:rPr>
        <w:t>,</w:t>
      </w:r>
      <w:r w:rsidRPr="008B744F">
        <w:rPr>
          <w:b w:val="0"/>
          <w:noProof/>
          <w:sz w:val="22"/>
        </w:rPr>
        <w:t xml:space="preserve"> </w:t>
      </w:r>
    </w:p>
    <w:p w14:paraId="6418AC9E" w14:textId="77777777" w:rsidR="008B744F" w:rsidRPr="008B744F" w:rsidRDefault="008B744F" w:rsidP="001F3F35">
      <w:pPr>
        <w:spacing w:line="264" w:lineRule="auto"/>
        <w:jc w:val="both"/>
        <w:rPr>
          <w:b w:val="0"/>
          <w:noProof/>
          <w:sz w:val="22"/>
        </w:rPr>
      </w:pPr>
      <w:r w:rsidRPr="008B744F">
        <w:rPr>
          <w:b w:val="0"/>
          <w:noProof/>
          <w:sz w:val="22"/>
        </w:rPr>
        <w:t xml:space="preserve">-  </w:t>
      </w:r>
      <w:r>
        <w:rPr>
          <w:b w:val="0"/>
          <w:noProof/>
          <w:sz w:val="22"/>
        </w:rPr>
        <w:tab/>
      </w:r>
      <w:r w:rsidRPr="008B744F">
        <w:rPr>
          <w:b w:val="0"/>
          <w:noProof/>
          <w:sz w:val="22"/>
        </w:rPr>
        <w:t>trh práce</w:t>
      </w:r>
      <w:r>
        <w:rPr>
          <w:b w:val="0"/>
          <w:noProof/>
          <w:sz w:val="22"/>
        </w:rPr>
        <w:t>,</w:t>
      </w:r>
      <w:r w:rsidRPr="008B744F">
        <w:rPr>
          <w:b w:val="0"/>
          <w:noProof/>
          <w:sz w:val="22"/>
        </w:rPr>
        <w:t xml:space="preserve"> </w:t>
      </w:r>
    </w:p>
    <w:p w14:paraId="21A31838" w14:textId="77777777" w:rsidR="008B744F" w:rsidRPr="008B744F" w:rsidRDefault="008B744F" w:rsidP="001F3F35">
      <w:pPr>
        <w:spacing w:line="264" w:lineRule="auto"/>
        <w:jc w:val="both"/>
        <w:rPr>
          <w:b w:val="0"/>
          <w:noProof/>
          <w:sz w:val="22"/>
        </w:rPr>
      </w:pPr>
      <w:r w:rsidRPr="008B744F">
        <w:rPr>
          <w:b w:val="0"/>
          <w:noProof/>
          <w:sz w:val="22"/>
        </w:rPr>
        <w:t xml:space="preserve">-  </w:t>
      </w:r>
      <w:r>
        <w:rPr>
          <w:b w:val="0"/>
          <w:noProof/>
          <w:sz w:val="22"/>
        </w:rPr>
        <w:tab/>
      </w:r>
      <w:r w:rsidRPr="008B744F">
        <w:rPr>
          <w:b w:val="0"/>
          <w:noProof/>
          <w:sz w:val="22"/>
        </w:rPr>
        <w:t xml:space="preserve">udržitelný rozvoj.  </w:t>
      </w:r>
    </w:p>
    <w:p w14:paraId="08E4E8A0" w14:textId="77777777" w:rsidR="008B744F" w:rsidRPr="008B744F" w:rsidRDefault="008B744F" w:rsidP="001F3F35">
      <w:pPr>
        <w:spacing w:line="264" w:lineRule="auto"/>
        <w:jc w:val="both"/>
        <w:rPr>
          <w:b w:val="0"/>
          <w:noProof/>
          <w:sz w:val="22"/>
        </w:rPr>
      </w:pPr>
      <w:r w:rsidRPr="008B744F">
        <w:rPr>
          <w:b w:val="0"/>
          <w:noProof/>
          <w:sz w:val="22"/>
        </w:rPr>
        <w:t xml:space="preserve"> </w:t>
      </w:r>
    </w:p>
    <w:p w14:paraId="50BCF227" w14:textId="77777777" w:rsidR="007D4CB5" w:rsidRDefault="008B744F" w:rsidP="001F3F35">
      <w:pPr>
        <w:spacing w:line="264" w:lineRule="auto"/>
        <w:jc w:val="both"/>
        <w:rPr>
          <w:b w:val="0"/>
          <w:noProof/>
          <w:sz w:val="22"/>
        </w:rPr>
      </w:pPr>
      <w:r>
        <w:rPr>
          <w:b w:val="0"/>
          <w:noProof/>
          <w:sz w:val="22"/>
        </w:rPr>
        <w:tab/>
      </w:r>
      <w:r w:rsidRPr="008B744F">
        <w:rPr>
          <w:b w:val="0"/>
          <w:noProof/>
          <w:sz w:val="22"/>
        </w:rPr>
        <w:t>Projekty, které jsou definované v tomto strategickém plánu rozvoje města, se však nebudou moci uskutečnit bez finanční podpory  ze strukturálních fondů Evropské unie nebo národních dotací. Město Pyšely bude proto jakoukoli možnost využití podpory z</w:t>
      </w:r>
      <w:r w:rsidR="007D4CB5">
        <w:rPr>
          <w:b w:val="0"/>
          <w:noProof/>
          <w:sz w:val="22"/>
        </w:rPr>
        <w:t> </w:t>
      </w:r>
      <w:r w:rsidRPr="008B744F">
        <w:rPr>
          <w:b w:val="0"/>
          <w:noProof/>
          <w:sz w:val="22"/>
        </w:rPr>
        <w:t>výše</w:t>
      </w:r>
      <w:r w:rsidR="007D4CB5">
        <w:rPr>
          <w:b w:val="0"/>
          <w:noProof/>
          <w:sz w:val="22"/>
        </w:rPr>
        <w:t xml:space="preserve"> vyjmenovaných zdrojů maximálně podporovat.</w:t>
      </w:r>
    </w:p>
    <w:p w14:paraId="7BA2AC90" w14:textId="77777777" w:rsidR="005520B7" w:rsidRPr="00CD1BEC" w:rsidRDefault="008B744F" w:rsidP="00AC61EF">
      <w:pPr>
        <w:spacing w:line="264" w:lineRule="auto"/>
        <w:jc w:val="both"/>
        <w:rPr>
          <w:rFonts w:eastAsia="Calibri"/>
          <w:b w:val="0"/>
          <w:sz w:val="22"/>
        </w:rPr>
      </w:pPr>
      <w:r>
        <w:rPr>
          <w:b w:val="0"/>
          <w:noProof/>
          <w:sz w:val="22"/>
        </w:rPr>
        <w:br/>
      </w:r>
      <w:r>
        <w:rPr>
          <w:b w:val="0"/>
          <w:noProof/>
          <w:sz w:val="22"/>
        </w:rPr>
        <w:br/>
      </w:r>
    </w:p>
    <w:sectPr w:rsidR="005520B7" w:rsidRPr="00CD1BEC" w:rsidSect="007C10E7">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E1A5" w14:textId="77777777" w:rsidR="006455CD" w:rsidRDefault="006455CD" w:rsidP="00E54AFC">
      <w:r>
        <w:separator/>
      </w:r>
    </w:p>
  </w:endnote>
  <w:endnote w:type="continuationSeparator" w:id="0">
    <w:p w14:paraId="2926D528" w14:textId="77777777" w:rsidR="006455CD" w:rsidRDefault="006455CD" w:rsidP="00E54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CE">
    <w:altName w:val="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704542"/>
      <w:docPartObj>
        <w:docPartGallery w:val="Page Numbers (Bottom of Page)"/>
        <w:docPartUnique/>
      </w:docPartObj>
    </w:sdtPr>
    <w:sdtContent>
      <w:p w14:paraId="70672177" w14:textId="77777777" w:rsidR="00D8773A" w:rsidRDefault="00D8773A">
        <w:pPr>
          <w:pStyle w:val="Zpat"/>
          <w:jc w:val="right"/>
        </w:pPr>
        <w:r>
          <w:fldChar w:fldCharType="begin"/>
        </w:r>
        <w:r>
          <w:instrText>PAGE   \* MERGEFORMAT</w:instrText>
        </w:r>
        <w:r>
          <w:fldChar w:fldCharType="separate"/>
        </w:r>
        <w:r w:rsidR="00F624A1">
          <w:rPr>
            <w:noProof/>
          </w:rPr>
          <w:t>48</w:t>
        </w:r>
        <w:r>
          <w:fldChar w:fldCharType="end"/>
        </w:r>
      </w:p>
    </w:sdtContent>
  </w:sdt>
  <w:p w14:paraId="3F7BC818" w14:textId="77777777" w:rsidR="00D8773A" w:rsidRDefault="00D8773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9A780" w14:textId="77777777" w:rsidR="006455CD" w:rsidRDefault="006455CD" w:rsidP="00E54AFC">
      <w:r>
        <w:separator/>
      </w:r>
    </w:p>
  </w:footnote>
  <w:footnote w:type="continuationSeparator" w:id="0">
    <w:p w14:paraId="46C36E2D" w14:textId="77777777" w:rsidR="006455CD" w:rsidRDefault="006455CD" w:rsidP="00E54A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746"/>
    <w:rsid w:val="00005AE4"/>
    <w:rsid w:val="000774AD"/>
    <w:rsid w:val="00081BF4"/>
    <w:rsid w:val="00082318"/>
    <w:rsid w:val="00084092"/>
    <w:rsid w:val="000A23A0"/>
    <w:rsid w:val="000A35AA"/>
    <w:rsid w:val="000C1176"/>
    <w:rsid w:val="000D119C"/>
    <w:rsid w:val="000D5989"/>
    <w:rsid w:val="000E54CC"/>
    <w:rsid w:val="000F17CC"/>
    <w:rsid w:val="0011029F"/>
    <w:rsid w:val="00111DE0"/>
    <w:rsid w:val="00141030"/>
    <w:rsid w:val="0014289C"/>
    <w:rsid w:val="0014317C"/>
    <w:rsid w:val="001617F8"/>
    <w:rsid w:val="001745F4"/>
    <w:rsid w:val="00186C48"/>
    <w:rsid w:val="00187871"/>
    <w:rsid w:val="001A7147"/>
    <w:rsid w:val="001B0C21"/>
    <w:rsid w:val="001B5A15"/>
    <w:rsid w:val="001B736D"/>
    <w:rsid w:val="001E7118"/>
    <w:rsid w:val="001F07CC"/>
    <w:rsid w:val="001F3F35"/>
    <w:rsid w:val="001F5CF1"/>
    <w:rsid w:val="002024C8"/>
    <w:rsid w:val="00202533"/>
    <w:rsid w:val="0021451C"/>
    <w:rsid w:val="00215421"/>
    <w:rsid w:val="00216BF9"/>
    <w:rsid w:val="00241425"/>
    <w:rsid w:val="0024759A"/>
    <w:rsid w:val="0025462E"/>
    <w:rsid w:val="00260C2C"/>
    <w:rsid w:val="0026162A"/>
    <w:rsid w:val="002764F8"/>
    <w:rsid w:val="00276BA8"/>
    <w:rsid w:val="00283188"/>
    <w:rsid w:val="002871A2"/>
    <w:rsid w:val="00287772"/>
    <w:rsid w:val="00294E46"/>
    <w:rsid w:val="00296797"/>
    <w:rsid w:val="002A594E"/>
    <w:rsid w:val="002C02A3"/>
    <w:rsid w:val="002D2A3B"/>
    <w:rsid w:val="002D3BB2"/>
    <w:rsid w:val="002E0F90"/>
    <w:rsid w:val="002E4DCF"/>
    <w:rsid w:val="002F5CE4"/>
    <w:rsid w:val="0034199B"/>
    <w:rsid w:val="00344C1A"/>
    <w:rsid w:val="00362A32"/>
    <w:rsid w:val="003662C3"/>
    <w:rsid w:val="00373CB3"/>
    <w:rsid w:val="00384D1A"/>
    <w:rsid w:val="003905E5"/>
    <w:rsid w:val="003970D0"/>
    <w:rsid w:val="003B197C"/>
    <w:rsid w:val="003B5CC1"/>
    <w:rsid w:val="003C1954"/>
    <w:rsid w:val="003C67A3"/>
    <w:rsid w:val="003E234F"/>
    <w:rsid w:val="003F2859"/>
    <w:rsid w:val="003F5DE5"/>
    <w:rsid w:val="003F68C3"/>
    <w:rsid w:val="00433A0F"/>
    <w:rsid w:val="00451388"/>
    <w:rsid w:val="00455396"/>
    <w:rsid w:val="00455460"/>
    <w:rsid w:val="00466A64"/>
    <w:rsid w:val="004A3904"/>
    <w:rsid w:val="004B2D86"/>
    <w:rsid w:val="004B4575"/>
    <w:rsid w:val="004B77B6"/>
    <w:rsid w:val="004C0A28"/>
    <w:rsid w:val="004D1E08"/>
    <w:rsid w:val="004E1DB1"/>
    <w:rsid w:val="00512B90"/>
    <w:rsid w:val="00514508"/>
    <w:rsid w:val="00515EB7"/>
    <w:rsid w:val="00516CCC"/>
    <w:rsid w:val="00520377"/>
    <w:rsid w:val="0052086F"/>
    <w:rsid w:val="00522746"/>
    <w:rsid w:val="00522911"/>
    <w:rsid w:val="0052454F"/>
    <w:rsid w:val="0053186B"/>
    <w:rsid w:val="00534C0B"/>
    <w:rsid w:val="0053579C"/>
    <w:rsid w:val="005375CA"/>
    <w:rsid w:val="00541888"/>
    <w:rsid w:val="00550FF1"/>
    <w:rsid w:val="005520B7"/>
    <w:rsid w:val="00560C9B"/>
    <w:rsid w:val="005647B3"/>
    <w:rsid w:val="0057513F"/>
    <w:rsid w:val="00581E00"/>
    <w:rsid w:val="00582962"/>
    <w:rsid w:val="005923B2"/>
    <w:rsid w:val="00594324"/>
    <w:rsid w:val="00597315"/>
    <w:rsid w:val="005A67BC"/>
    <w:rsid w:val="005B2959"/>
    <w:rsid w:val="005B2E61"/>
    <w:rsid w:val="005C755F"/>
    <w:rsid w:val="005E2752"/>
    <w:rsid w:val="005F759D"/>
    <w:rsid w:val="00605D6E"/>
    <w:rsid w:val="00624A57"/>
    <w:rsid w:val="00627A9E"/>
    <w:rsid w:val="00631B53"/>
    <w:rsid w:val="00632D73"/>
    <w:rsid w:val="00636EE9"/>
    <w:rsid w:val="006455CD"/>
    <w:rsid w:val="0065076D"/>
    <w:rsid w:val="00652462"/>
    <w:rsid w:val="006810D3"/>
    <w:rsid w:val="006A5FAE"/>
    <w:rsid w:val="006A6260"/>
    <w:rsid w:val="006B30D2"/>
    <w:rsid w:val="006B38A8"/>
    <w:rsid w:val="006D1655"/>
    <w:rsid w:val="006D7066"/>
    <w:rsid w:val="006E5222"/>
    <w:rsid w:val="006E740B"/>
    <w:rsid w:val="00725180"/>
    <w:rsid w:val="00730375"/>
    <w:rsid w:val="007348AA"/>
    <w:rsid w:val="0074535E"/>
    <w:rsid w:val="007609CF"/>
    <w:rsid w:val="00761B95"/>
    <w:rsid w:val="00762FC9"/>
    <w:rsid w:val="00774D2A"/>
    <w:rsid w:val="00777FDB"/>
    <w:rsid w:val="00781D83"/>
    <w:rsid w:val="0078678F"/>
    <w:rsid w:val="007925D6"/>
    <w:rsid w:val="007B02E9"/>
    <w:rsid w:val="007B5935"/>
    <w:rsid w:val="007B783A"/>
    <w:rsid w:val="007C00C7"/>
    <w:rsid w:val="007C10E7"/>
    <w:rsid w:val="007C2C71"/>
    <w:rsid w:val="007C6D35"/>
    <w:rsid w:val="007D4CB5"/>
    <w:rsid w:val="007F6813"/>
    <w:rsid w:val="007F729D"/>
    <w:rsid w:val="007F7B39"/>
    <w:rsid w:val="008326C7"/>
    <w:rsid w:val="008338C9"/>
    <w:rsid w:val="00836BF3"/>
    <w:rsid w:val="00854BC9"/>
    <w:rsid w:val="008565B7"/>
    <w:rsid w:val="00867D94"/>
    <w:rsid w:val="00870C9F"/>
    <w:rsid w:val="00880B14"/>
    <w:rsid w:val="008870FD"/>
    <w:rsid w:val="0089210A"/>
    <w:rsid w:val="008A08BB"/>
    <w:rsid w:val="008A498F"/>
    <w:rsid w:val="008B05B2"/>
    <w:rsid w:val="008B744F"/>
    <w:rsid w:val="008C62DD"/>
    <w:rsid w:val="008C661B"/>
    <w:rsid w:val="008D4E27"/>
    <w:rsid w:val="008D6A11"/>
    <w:rsid w:val="008F48EE"/>
    <w:rsid w:val="008F5792"/>
    <w:rsid w:val="00902778"/>
    <w:rsid w:val="009075A9"/>
    <w:rsid w:val="00917ACB"/>
    <w:rsid w:val="00933D91"/>
    <w:rsid w:val="00940CB4"/>
    <w:rsid w:val="0095319C"/>
    <w:rsid w:val="00964E95"/>
    <w:rsid w:val="009735C1"/>
    <w:rsid w:val="00984987"/>
    <w:rsid w:val="009904C2"/>
    <w:rsid w:val="0099502B"/>
    <w:rsid w:val="009B6296"/>
    <w:rsid w:val="009D142C"/>
    <w:rsid w:val="009D438C"/>
    <w:rsid w:val="009E2A26"/>
    <w:rsid w:val="009F6BD2"/>
    <w:rsid w:val="00A00E15"/>
    <w:rsid w:val="00A04600"/>
    <w:rsid w:val="00A2193D"/>
    <w:rsid w:val="00A21A0B"/>
    <w:rsid w:val="00A25BCF"/>
    <w:rsid w:val="00A413DB"/>
    <w:rsid w:val="00A44BD9"/>
    <w:rsid w:val="00A527A0"/>
    <w:rsid w:val="00A56184"/>
    <w:rsid w:val="00A75149"/>
    <w:rsid w:val="00A8320C"/>
    <w:rsid w:val="00AA055B"/>
    <w:rsid w:val="00AC2C6D"/>
    <w:rsid w:val="00AC61EF"/>
    <w:rsid w:val="00AD097A"/>
    <w:rsid w:val="00AD28DB"/>
    <w:rsid w:val="00AD44AF"/>
    <w:rsid w:val="00AE2882"/>
    <w:rsid w:val="00AE5827"/>
    <w:rsid w:val="00B1589B"/>
    <w:rsid w:val="00B16686"/>
    <w:rsid w:val="00B16F60"/>
    <w:rsid w:val="00B20665"/>
    <w:rsid w:val="00B36777"/>
    <w:rsid w:val="00B4602E"/>
    <w:rsid w:val="00B4695F"/>
    <w:rsid w:val="00B67844"/>
    <w:rsid w:val="00B85B64"/>
    <w:rsid w:val="00B85BC1"/>
    <w:rsid w:val="00B9325A"/>
    <w:rsid w:val="00BA5AB6"/>
    <w:rsid w:val="00BB1BA3"/>
    <w:rsid w:val="00BB35A7"/>
    <w:rsid w:val="00BB385C"/>
    <w:rsid w:val="00BD1BDC"/>
    <w:rsid w:val="00BE62AD"/>
    <w:rsid w:val="00C06084"/>
    <w:rsid w:val="00C25149"/>
    <w:rsid w:val="00C3449A"/>
    <w:rsid w:val="00C46395"/>
    <w:rsid w:val="00C54671"/>
    <w:rsid w:val="00C55D80"/>
    <w:rsid w:val="00C56C51"/>
    <w:rsid w:val="00C615F4"/>
    <w:rsid w:val="00C71ABA"/>
    <w:rsid w:val="00C764D3"/>
    <w:rsid w:val="00C8320E"/>
    <w:rsid w:val="00C917C8"/>
    <w:rsid w:val="00C9734E"/>
    <w:rsid w:val="00CA35EA"/>
    <w:rsid w:val="00CA76B9"/>
    <w:rsid w:val="00CB23E0"/>
    <w:rsid w:val="00CD1BEC"/>
    <w:rsid w:val="00CD594A"/>
    <w:rsid w:val="00CD6B27"/>
    <w:rsid w:val="00CF7D9C"/>
    <w:rsid w:val="00D06A78"/>
    <w:rsid w:val="00D12C79"/>
    <w:rsid w:val="00D34FDD"/>
    <w:rsid w:val="00D37114"/>
    <w:rsid w:val="00D8773A"/>
    <w:rsid w:val="00DA58CD"/>
    <w:rsid w:val="00DB1184"/>
    <w:rsid w:val="00DB32A9"/>
    <w:rsid w:val="00DB737D"/>
    <w:rsid w:val="00DC4394"/>
    <w:rsid w:val="00DE0BBF"/>
    <w:rsid w:val="00E42EC5"/>
    <w:rsid w:val="00E51636"/>
    <w:rsid w:val="00E54AFC"/>
    <w:rsid w:val="00E573DE"/>
    <w:rsid w:val="00E62DC0"/>
    <w:rsid w:val="00E71EDC"/>
    <w:rsid w:val="00EB07B3"/>
    <w:rsid w:val="00EB39CF"/>
    <w:rsid w:val="00EB5CF0"/>
    <w:rsid w:val="00EC442D"/>
    <w:rsid w:val="00ED5E18"/>
    <w:rsid w:val="00EF6C5C"/>
    <w:rsid w:val="00F050E0"/>
    <w:rsid w:val="00F06F0A"/>
    <w:rsid w:val="00F21718"/>
    <w:rsid w:val="00F256F8"/>
    <w:rsid w:val="00F52A35"/>
    <w:rsid w:val="00F53B22"/>
    <w:rsid w:val="00F54906"/>
    <w:rsid w:val="00F57D39"/>
    <w:rsid w:val="00F624A1"/>
    <w:rsid w:val="00F750DB"/>
    <w:rsid w:val="00F776CA"/>
    <w:rsid w:val="00F8091C"/>
    <w:rsid w:val="00F81D58"/>
    <w:rsid w:val="00F84AA9"/>
    <w:rsid w:val="00F904A6"/>
    <w:rsid w:val="00F91EAF"/>
    <w:rsid w:val="00F94CCF"/>
    <w:rsid w:val="00F97063"/>
    <w:rsid w:val="00FA08EE"/>
    <w:rsid w:val="00FA661B"/>
    <w:rsid w:val="00FF6427"/>
    <w:rsid w:val="00FF77E4"/>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4E9566"/>
  <w15:docId w15:val="{1F7BD304-36D0-E744-91CC-D50CB474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A5AB6"/>
    <w:rPr>
      <w:rFonts w:ascii="Arial" w:hAnsi="Arial" w:cs="Arial"/>
      <w:b/>
      <w:bCs/>
      <w:szCs w:val="22"/>
    </w:rPr>
  </w:style>
  <w:style w:type="paragraph" w:styleId="Nadpis1">
    <w:name w:val="heading 1"/>
    <w:basedOn w:val="Normln"/>
    <w:next w:val="Normln"/>
    <w:link w:val="Nadpis1Char"/>
    <w:uiPriority w:val="9"/>
    <w:qFormat/>
    <w:rsid w:val="007C10E7"/>
    <w:pPr>
      <w:keepNext/>
      <w:keepLines/>
      <w:spacing w:before="480" w:line="276" w:lineRule="auto"/>
      <w:outlineLvl w:val="0"/>
    </w:pPr>
    <w:rPr>
      <w:rFonts w:asciiTheme="majorHAnsi" w:eastAsiaTheme="majorEastAsia" w:hAnsiTheme="majorHAnsi" w:cstheme="majorBidi"/>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semiHidden/>
    <w:rsid w:val="00AD28DB"/>
    <w:rPr>
      <w:rFonts w:ascii="Arial Unicode MS" w:eastAsia="Arial Unicode MS" w:hAnsi="Arial Unicode MS" w:cs="Arial Unicode MS"/>
      <w:b w:val="0"/>
      <w:bCs w:val="0"/>
      <w:sz w:val="24"/>
      <w:szCs w:val="24"/>
    </w:rPr>
  </w:style>
  <w:style w:type="paragraph" w:styleId="Zhlav">
    <w:name w:val="header"/>
    <w:basedOn w:val="Normln"/>
    <w:link w:val="ZhlavChar"/>
    <w:uiPriority w:val="99"/>
    <w:unhideWhenUsed/>
    <w:rsid w:val="00E54AFC"/>
    <w:pPr>
      <w:tabs>
        <w:tab w:val="center" w:pos="4536"/>
        <w:tab w:val="right" w:pos="9072"/>
      </w:tabs>
    </w:pPr>
  </w:style>
  <w:style w:type="character" w:customStyle="1" w:styleId="ZhlavChar">
    <w:name w:val="Záhlaví Char"/>
    <w:link w:val="Zhlav"/>
    <w:uiPriority w:val="99"/>
    <w:rsid w:val="00E54AFC"/>
    <w:rPr>
      <w:rFonts w:ascii="Arial" w:hAnsi="Arial" w:cs="Arial"/>
      <w:b/>
      <w:bCs/>
      <w:szCs w:val="22"/>
    </w:rPr>
  </w:style>
  <w:style w:type="paragraph" w:styleId="Zpat">
    <w:name w:val="footer"/>
    <w:basedOn w:val="Normln"/>
    <w:link w:val="ZpatChar"/>
    <w:uiPriority w:val="99"/>
    <w:unhideWhenUsed/>
    <w:rsid w:val="00E54AFC"/>
    <w:pPr>
      <w:tabs>
        <w:tab w:val="center" w:pos="4536"/>
        <w:tab w:val="right" w:pos="9072"/>
      </w:tabs>
    </w:pPr>
  </w:style>
  <w:style w:type="character" w:customStyle="1" w:styleId="ZpatChar">
    <w:name w:val="Zápatí Char"/>
    <w:link w:val="Zpat"/>
    <w:uiPriority w:val="99"/>
    <w:rsid w:val="00E54AFC"/>
    <w:rPr>
      <w:rFonts w:ascii="Arial" w:hAnsi="Arial" w:cs="Arial"/>
      <w:b/>
      <w:bCs/>
      <w:szCs w:val="22"/>
    </w:rPr>
  </w:style>
  <w:style w:type="character" w:customStyle="1" w:styleId="Nadpis1Char">
    <w:name w:val="Nadpis 1 Char"/>
    <w:basedOn w:val="Standardnpsmoodstavce"/>
    <w:link w:val="Nadpis1"/>
    <w:uiPriority w:val="9"/>
    <w:rsid w:val="007C10E7"/>
    <w:rPr>
      <w:rFonts w:asciiTheme="majorHAnsi" w:eastAsiaTheme="majorEastAsia" w:hAnsiTheme="majorHAnsi" w:cstheme="majorBidi"/>
      <w:b/>
      <w:bCs/>
      <w:color w:val="365F91" w:themeColor="accent1" w:themeShade="BF"/>
      <w:sz w:val="28"/>
      <w:szCs w:val="28"/>
    </w:rPr>
  </w:style>
  <w:style w:type="paragraph" w:styleId="Textbubliny">
    <w:name w:val="Balloon Text"/>
    <w:basedOn w:val="Normln"/>
    <w:link w:val="TextbublinyChar"/>
    <w:uiPriority w:val="99"/>
    <w:semiHidden/>
    <w:unhideWhenUsed/>
    <w:rsid w:val="007C10E7"/>
    <w:rPr>
      <w:rFonts w:ascii="Tahoma" w:hAnsi="Tahoma" w:cs="Tahoma"/>
      <w:sz w:val="16"/>
      <w:szCs w:val="16"/>
    </w:rPr>
  </w:style>
  <w:style w:type="character" w:customStyle="1" w:styleId="TextbublinyChar">
    <w:name w:val="Text bubliny Char"/>
    <w:basedOn w:val="Standardnpsmoodstavce"/>
    <w:link w:val="Textbubliny"/>
    <w:uiPriority w:val="99"/>
    <w:semiHidden/>
    <w:rsid w:val="007C10E7"/>
    <w:rPr>
      <w:rFonts w:ascii="Tahoma" w:hAnsi="Tahoma" w:cs="Tahoma"/>
      <w:b/>
      <w:bCs/>
      <w:sz w:val="16"/>
      <w:szCs w:val="16"/>
    </w:rPr>
  </w:style>
  <w:style w:type="character" w:styleId="Hypertextovodkaz">
    <w:name w:val="Hyperlink"/>
    <w:basedOn w:val="Standardnpsmoodstavce"/>
    <w:uiPriority w:val="99"/>
    <w:unhideWhenUsed/>
    <w:rsid w:val="00DB737D"/>
    <w:rPr>
      <w:color w:val="0000FF" w:themeColor="hyperlink"/>
      <w:u w:val="single"/>
    </w:rPr>
  </w:style>
  <w:style w:type="table" w:styleId="Mkatabulky">
    <w:name w:val="Table Grid"/>
    <w:basedOn w:val="Normlntabulka"/>
    <w:uiPriority w:val="59"/>
    <w:rsid w:val="0072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5A67BC"/>
    <w:rPr>
      <w:rFonts w:ascii="Arial" w:hAnsi="Arial" w:cs="Arial"/>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3766">
      <w:bodyDiv w:val="1"/>
      <w:marLeft w:val="0"/>
      <w:marRight w:val="0"/>
      <w:marTop w:val="0"/>
      <w:marBottom w:val="0"/>
      <w:divBdr>
        <w:top w:val="none" w:sz="0" w:space="0" w:color="auto"/>
        <w:left w:val="none" w:sz="0" w:space="0" w:color="auto"/>
        <w:bottom w:val="none" w:sz="0" w:space="0" w:color="auto"/>
        <w:right w:val="none" w:sz="0" w:space="0" w:color="auto"/>
      </w:divBdr>
    </w:div>
    <w:div w:id="159129016">
      <w:bodyDiv w:val="1"/>
      <w:marLeft w:val="0"/>
      <w:marRight w:val="0"/>
      <w:marTop w:val="0"/>
      <w:marBottom w:val="0"/>
      <w:divBdr>
        <w:top w:val="none" w:sz="0" w:space="0" w:color="auto"/>
        <w:left w:val="none" w:sz="0" w:space="0" w:color="auto"/>
        <w:bottom w:val="none" w:sz="0" w:space="0" w:color="auto"/>
        <w:right w:val="none" w:sz="0" w:space="0" w:color="auto"/>
      </w:divBdr>
    </w:div>
    <w:div w:id="428895200">
      <w:bodyDiv w:val="1"/>
      <w:marLeft w:val="0"/>
      <w:marRight w:val="0"/>
      <w:marTop w:val="0"/>
      <w:marBottom w:val="0"/>
      <w:divBdr>
        <w:top w:val="none" w:sz="0" w:space="0" w:color="auto"/>
        <w:left w:val="none" w:sz="0" w:space="0" w:color="auto"/>
        <w:bottom w:val="none" w:sz="0" w:space="0" w:color="auto"/>
        <w:right w:val="none" w:sz="0" w:space="0" w:color="auto"/>
      </w:divBdr>
    </w:div>
    <w:div w:id="430928606">
      <w:bodyDiv w:val="1"/>
      <w:marLeft w:val="0"/>
      <w:marRight w:val="0"/>
      <w:marTop w:val="0"/>
      <w:marBottom w:val="0"/>
      <w:divBdr>
        <w:top w:val="none" w:sz="0" w:space="0" w:color="auto"/>
        <w:left w:val="none" w:sz="0" w:space="0" w:color="auto"/>
        <w:bottom w:val="none" w:sz="0" w:space="0" w:color="auto"/>
        <w:right w:val="none" w:sz="0" w:space="0" w:color="auto"/>
      </w:divBdr>
    </w:div>
    <w:div w:id="512887627">
      <w:bodyDiv w:val="1"/>
      <w:marLeft w:val="0"/>
      <w:marRight w:val="0"/>
      <w:marTop w:val="0"/>
      <w:marBottom w:val="0"/>
      <w:divBdr>
        <w:top w:val="none" w:sz="0" w:space="0" w:color="auto"/>
        <w:left w:val="none" w:sz="0" w:space="0" w:color="auto"/>
        <w:bottom w:val="none" w:sz="0" w:space="0" w:color="auto"/>
        <w:right w:val="none" w:sz="0" w:space="0" w:color="auto"/>
      </w:divBdr>
    </w:div>
    <w:div w:id="619188038">
      <w:bodyDiv w:val="1"/>
      <w:marLeft w:val="0"/>
      <w:marRight w:val="0"/>
      <w:marTop w:val="0"/>
      <w:marBottom w:val="0"/>
      <w:divBdr>
        <w:top w:val="none" w:sz="0" w:space="0" w:color="auto"/>
        <w:left w:val="none" w:sz="0" w:space="0" w:color="auto"/>
        <w:bottom w:val="none" w:sz="0" w:space="0" w:color="auto"/>
        <w:right w:val="none" w:sz="0" w:space="0" w:color="auto"/>
      </w:divBdr>
    </w:div>
    <w:div w:id="633295592">
      <w:bodyDiv w:val="1"/>
      <w:marLeft w:val="0"/>
      <w:marRight w:val="0"/>
      <w:marTop w:val="0"/>
      <w:marBottom w:val="0"/>
      <w:divBdr>
        <w:top w:val="none" w:sz="0" w:space="0" w:color="auto"/>
        <w:left w:val="none" w:sz="0" w:space="0" w:color="auto"/>
        <w:bottom w:val="none" w:sz="0" w:space="0" w:color="auto"/>
        <w:right w:val="none" w:sz="0" w:space="0" w:color="auto"/>
      </w:divBdr>
    </w:div>
    <w:div w:id="646544855">
      <w:bodyDiv w:val="1"/>
      <w:marLeft w:val="0"/>
      <w:marRight w:val="0"/>
      <w:marTop w:val="0"/>
      <w:marBottom w:val="0"/>
      <w:divBdr>
        <w:top w:val="none" w:sz="0" w:space="0" w:color="auto"/>
        <w:left w:val="none" w:sz="0" w:space="0" w:color="auto"/>
        <w:bottom w:val="none" w:sz="0" w:space="0" w:color="auto"/>
        <w:right w:val="none" w:sz="0" w:space="0" w:color="auto"/>
      </w:divBdr>
    </w:div>
    <w:div w:id="709842810">
      <w:bodyDiv w:val="1"/>
      <w:marLeft w:val="0"/>
      <w:marRight w:val="0"/>
      <w:marTop w:val="0"/>
      <w:marBottom w:val="0"/>
      <w:divBdr>
        <w:top w:val="none" w:sz="0" w:space="0" w:color="auto"/>
        <w:left w:val="none" w:sz="0" w:space="0" w:color="auto"/>
        <w:bottom w:val="none" w:sz="0" w:space="0" w:color="auto"/>
        <w:right w:val="none" w:sz="0" w:space="0" w:color="auto"/>
      </w:divBdr>
    </w:div>
    <w:div w:id="733045206">
      <w:bodyDiv w:val="1"/>
      <w:marLeft w:val="0"/>
      <w:marRight w:val="0"/>
      <w:marTop w:val="0"/>
      <w:marBottom w:val="0"/>
      <w:divBdr>
        <w:top w:val="none" w:sz="0" w:space="0" w:color="auto"/>
        <w:left w:val="none" w:sz="0" w:space="0" w:color="auto"/>
        <w:bottom w:val="none" w:sz="0" w:space="0" w:color="auto"/>
        <w:right w:val="none" w:sz="0" w:space="0" w:color="auto"/>
      </w:divBdr>
    </w:div>
    <w:div w:id="785465024">
      <w:bodyDiv w:val="1"/>
      <w:marLeft w:val="0"/>
      <w:marRight w:val="0"/>
      <w:marTop w:val="0"/>
      <w:marBottom w:val="0"/>
      <w:divBdr>
        <w:top w:val="none" w:sz="0" w:space="0" w:color="auto"/>
        <w:left w:val="none" w:sz="0" w:space="0" w:color="auto"/>
        <w:bottom w:val="none" w:sz="0" w:space="0" w:color="auto"/>
        <w:right w:val="none" w:sz="0" w:space="0" w:color="auto"/>
      </w:divBdr>
    </w:div>
    <w:div w:id="797260976">
      <w:bodyDiv w:val="1"/>
      <w:marLeft w:val="0"/>
      <w:marRight w:val="0"/>
      <w:marTop w:val="0"/>
      <w:marBottom w:val="0"/>
      <w:divBdr>
        <w:top w:val="none" w:sz="0" w:space="0" w:color="auto"/>
        <w:left w:val="none" w:sz="0" w:space="0" w:color="auto"/>
        <w:bottom w:val="none" w:sz="0" w:space="0" w:color="auto"/>
        <w:right w:val="none" w:sz="0" w:space="0" w:color="auto"/>
      </w:divBdr>
    </w:div>
    <w:div w:id="874579039">
      <w:bodyDiv w:val="1"/>
      <w:marLeft w:val="0"/>
      <w:marRight w:val="0"/>
      <w:marTop w:val="0"/>
      <w:marBottom w:val="0"/>
      <w:divBdr>
        <w:top w:val="none" w:sz="0" w:space="0" w:color="auto"/>
        <w:left w:val="none" w:sz="0" w:space="0" w:color="auto"/>
        <w:bottom w:val="none" w:sz="0" w:space="0" w:color="auto"/>
        <w:right w:val="none" w:sz="0" w:space="0" w:color="auto"/>
      </w:divBdr>
    </w:div>
    <w:div w:id="916936695">
      <w:bodyDiv w:val="1"/>
      <w:marLeft w:val="0"/>
      <w:marRight w:val="0"/>
      <w:marTop w:val="0"/>
      <w:marBottom w:val="0"/>
      <w:divBdr>
        <w:top w:val="none" w:sz="0" w:space="0" w:color="auto"/>
        <w:left w:val="none" w:sz="0" w:space="0" w:color="auto"/>
        <w:bottom w:val="none" w:sz="0" w:space="0" w:color="auto"/>
        <w:right w:val="none" w:sz="0" w:space="0" w:color="auto"/>
      </w:divBdr>
    </w:div>
    <w:div w:id="948392228">
      <w:bodyDiv w:val="1"/>
      <w:marLeft w:val="0"/>
      <w:marRight w:val="0"/>
      <w:marTop w:val="0"/>
      <w:marBottom w:val="0"/>
      <w:divBdr>
        <w:top w:val="none" w:sz="0" w:space="0" w:color="auto"/>
        <w:left w:val="none" w:sz="0" w:space="0" w:color="auto"/>
        <w:bottom w:val="none" w:sz="0" w:space="0" w:color="auto"/>
        <w:right w:val="none" w:sz="0" w:space="0" w:color="auto"/>
      </w:divBdr>
    </w:div>
    <w:div w:id="1090197203">
      <w:bodyDiv w:val="1"/>
      <w:marLeft w:val="0"/>
      <w:marRight w:val="0"/>
      <w:marTop w:val="0"/>
      <w:marBottom w:val="0"/>
      <w:divBdr>
        <w:top w:val="none" w:sz="0" w:space="0" w:color="auto"/>
        <w:left w:val="none" w:sz="0" w:space="0" w:color="auto"/>
        <w:bottom w:val="none" w:sz="0" w:space="0" w:color="auto"/>
        <w:right w:val="none" w:sz="0" w:space="0" w:color="auto"/>
      </w:divBdr>
    </w:div>
    <w:div w:id="1102800920">
      <w:bodyDiv w:val="1"/>
      <w:marLeft w:val="0"/>
      <w:marRight w:val="0"/>
      <w:marTop w:val="0"/>
      <w:marBottom w:val="0"/>
      <w:divBdr>
        <w:top w:val="none" w:sz="0" w:space="0" w:color="auto"/>
        <w:left w:val="none" w:sz="0" w:space="0" w:color="auto"/>
        <w:bottom w:val="none" w:sz="0" w:space="0" w:color="auto"/>
        <w:right w:val="none" w:sz="0" w:space="0" w:color="auto"/>
      </w:divBdr>
    </w:div>
    <w:div w:id="1173571760">
      <w:bodyDiv w:val="1"/>
      <w:marLeft w:val="0"/>
      <w:marRight w:val="0"/>
      <w:marTop w:val="0"/>
      <w:marBottom w:val="0"/>
      <w:divBdr>
        <w:top w:val="none" w:sz="0" w:space="0" w:color="auto"/>
        <w:left w:val="none" w:sz="0" w:space="0" w:color="auto"/>
        <w:bottom w:val="none" w:sz="0" w:space="0" w:color="auto"/>
        <w:right w:val="none" w:sz="0" w:space="0" w:color="auto"/>
      </w:divBdr>
    </w:div>
    <w:div w:id="1199052367">
      <w:bodyDiv w:val="1"/>
      <w:marLeft w:val="0"/>
      <w:marRight w:val="0"/>
      <w:marTop w:val="0"/>
      <w:marBottom w:val="0"/>
      <w:divBdr>
        <w:top w:val="none" w:sz="0" w:space="0" w:color="auto"/>
        <w:left w:val="none" w:sz="0" w:space="0" w:color="auto"/>
        <w:bottom w:val="none" w:sz="0" w:space="0" w:color="auto"/>
        <w:right w:val="none" w:sz="0" w:space="0" w:color="auto"/>
      </w:divBdr>
    </w:div>
    <w:div w:id="1216352052">
      <w:bodyDiv w:val="1"/>
      <w:marLeft w:val="0"/>
      <w:marRight w:val="0"/>
      <w:marTop w:val="0"/>
      <w:marBottom w:val="0"/>
      <w:divBdr>
        <w:top w:val="none" w:sz="0" w:space="0" w:color="auto"/>
        <w:left w:val="none" w:sz="0" w:space="0" w:color="auto"/>
        <w:bottom w:val="none" w:sz="0" w:space="0" w:color="auto"/>
        <w:right w:val="none" w:sz="0" w:space="0" w:color="auto"/>
      </w:divBdr>
    </w:div>
    <w:div w:id="1248152071">
      <w:bodyDiv w:val="1"/>
      <w:marLeft w:val="0"/>
      <w:marRight w:val="0"/>
      <w:marTop w:val="0"/>
      <w:marBottom w:val="0"/>
      <w:divBdr>
        <w:top w:val="none" w:sz="0" w:space="0" w:color="auto"/>
        <w:left w:val="none" w:sz="0" w:space="0" w:color="auto"/>
        <w:bottom w:val="none" w:sz="0" w:space="0" w:color="auto"/>
        <w:right w:val="none" w:sz="0" w:space="0" w:color="auto"/>
      </w:divBdr>
    </w:div>
    <w:div w:id="1277641940">
      <w:bodyDiv w:val="1"/>
      <w:marLeft w:val="0"/>
      <w:marRight w:val="0"/>
      <w:marTop w:val="0"/>
      <w:marBottom w:val="0"/>
      <w:divBdr>
        <w:top w:val="none" w:sz="0" w:space="0" w:color="auto"/>
        <w:left w:val="none" w:sz="0" w:space="0" w:color="auto"/>
        <w:bottom w:val="none" w:sz="0" w:space="0" w:color="auto"/>
        <w:right w:val="none" w:sz="0" w:space="0" w:color="auto"/>
      </w:divBdr>
    </w:div>
    <w:div w:id="1335644952">
      <w:bodyDiv w:val="1"/>
      <w:marLeft w:val="0"/>
      <w:marRight w:val="0"/>
      <w:marTop w:val="0"/>
      <w:marBottom w:val="0"/>
      <w:divBdr>
        <w:top w:val="none" w:sz="0" w:space="0" w:color="auto"/>
        <w:left w:val="none" w:sz="0" w:space="0" w:color="auto"/>
        <w:bottom w:val="none" w:sz="0" w:space="0" w:color="auto"/>
        <w:right w:val="none" w:sz="0" w:space="0" w:color="auto"/>
      </w:divBdr>
    </w:div>
    <w:div w:id="1348099952">
      <w:bodyDiv w:val="1"/>
      <w:marLeft w:val="0"/>
      <w:marRight w:val="0"/>
      <w:marTop w:val="0"/>
      <w:marBottom w:val="0"/>
      <w:divBdr>
        <w:top w:val="none" w:sz="0" w:space="0" w:color="auto"/>
        <w:left w:val="none" w:sz="0" w:space="0" w:color="auto"/>
        <w:bottom w:val="none" w:sz="0" w:space="0" w:color="auto"/>
        <w:right w:val="none" w:sz="0" w:space="0" w:color="auto"/>
      </w:divBdr>
    </w:div>
    <w:div w:id="1362901915">
      <w:bodyDiv w:val="1"/>
      <w:marLeft w:val="0"/>
      <w:marRight w:val="0"/>
      <w:marTop w:val="0"/>
      <w:marBottom w:val="0"/>
      <w:divBdr>
        <w:top w:val="none" w:sz="0" w:space="0" w:color="auto"/>
        <w:left w:val="none" w:sz="0" w:space="0" w:color="auto"/>
        <w:bottom w:val="none" w:sz="0" w:space="0" w:color="auto"/>
        <w:right w:val="none" w:sz="0" w:space="0" w:color="auto"/>
      </w:divBdr>
    </w:div>
    <w:div w:id="1395082305">
      <w:bodyDiv w:val="1"/>
      <w:marLeft w:val="0"/>
      <w:marRight w:val="0"/>
      <w:marTop w:val="0"/>
      <w:marBottom w:val="0"/>
      <w:divBdr>
        <w:top w:val="none" w:sz="0" w:space="0" w:color="auto"/>
        <w:left w:val="none" w:sz="0" w:space="0" w:color="auto"/>
        <w:bottom w:val="none" w:sz="0" w:space="0" w:color="auto"/>
        <w:right w:val="none" w:sz="0" w:space="0" w:color="auto"/>
      </w:divBdr>
    </w:div>
    <w:div w:id="1412197594">
      <w:bodyDiv w:val="1"/>
      <w:marLeft w:val="0"/>
      <w:marRight w:val="0"/>
      <w:marTop w:val="0"/>
      <w:marBottom w:val="0"/>
      <w:divBdr>
        <w:top w:val="none" w:sz="0" w:space="0" w:color="auto"/>
        <w:left w:val="none" w:sz="0" w:space="0" w:color="auto"/>
        <w:bottom w:val="none" w:sz="0" w:space="0" w:color="auto"/>
        <w:right w:val="none" w:sz="0" w:space="0" w:color="auto"/>
      </w:divBdr>
    </w:div>
    <w:div w:id="1433823329">
      <w:bodyDiv w:val="1"/>
      <w:marLeft w:val="0"/>
      <w:marRight w:val="0"/>
      <w:marTop w:val="0"/>
      <w:marBottom w:val="0"/>
      <w:divBdr>
        <w:top w:val="none" w:sz="0" w:space="0" w:color="auto"/>
        <w:left w:val="none" w:sz="0" w:space="0" w:color="auto"/>
        <w:bottom w:val="none" w:sz="0" w:space="0" w:color="auto"/>
        <w:right w:val="none" w:sz="0" w:space="0" w:color="auto"/>
      </w:divBdr>
    </w:div>
    <w:div w:id="1482963927">
      <w:bodyDiv w:val="1"/>
      <w:marLeft w:val="0"/>
      <w:marRight w:val="0"/>
      <w:marTop w:val="0"/>
      <w:marBottom w:val="0"/>
      <w:divBdr>
        <w:top w:val="none" w:sz="0" w:space="0" w:color="auto"/>
        <w:left w:val="none" w:sz="0" w:space="0" w:color="auto"/>
        <w:bottom w:val="none" w:sz="0" w:space="0" w:color="auto"/>
        <w:right w:val="none" w:sz="0" w:space="0" w:color="auto"/>
      </w:divBdr>
    </w:div>
    <w:div w:id="1529413957">
      <w:bodyDiv w:val="1"/>
      <w:marLeft w:val="0"/>
      <w:marRight w:val="0"/>
      <w:marTop w:val="0"/>
      <w:marBottom w:val="0"/>
      <w:divBdr>
        <w:top w:val="none" w:sz="0" w:space="0" w:color="auto"/>
        <w:left w:val="none" w:sz="0" w:space="0" w:color="auto"/>
        <w:bottom w:val="none" w:sz="0" w:space="0" w:color="auto"/>
        <w:right w:val="none" w:sz="0" w:space="0" w:color="auto"/>
      </w:divBdr>
    </w:div>
    <w:div w:id="1564095206">
      <w:bodyDiv w:val="1"/>
      <w:marLeft w:val="0"/>
      <w:marRight w:val="0"/>
      <w:marTop w:val="0"/>
      <w:marBottom w:val="0"/>
      <w:divBdr>
        <w:top w:val="none" w:sz="0" w:space="0" w:color="auto"/>
        <w:left w:val="none" w:sz="0" w:space="0" w:color="auto"/>
        <w:bottom w:val="none" w:sz="0" w:space="0" w:color="auto"/>
        <w:right w:val="none" w:sz="0" w:space="0" w:color="auto"/>
      </w:divBdr>
    </w:div>
    <w:div w:id="1576283137">
      <w:bodyDiv w:val="1"/>
      <w:marLeft w:val="0"/>
      <w:marRight w:val="0"/>
      <w:marTop w:val="0"/>
      <w:marBottom w:val="0"/>
      <w:divBdr>
        <w:top w:val="none" w:sz="0" w:space="0" w:color="auto"/>
        <w:left w:val="none" w:sz="0" w:space="0" w:color="auto"/>
        <w:bottom w:val="none" w:sz="0" w:space="0" w:color="auto"/>
        <w:right w:val="none" w:sz="0" w:space="0" w:color="auto"/>
      </w:divBdr>
    </w:div>
    <w:div w:id="1628122649">
      <w:bodyDiv w:val="1"/>
      <w:marLeft w:val="0"/>
      <w:marRight w:val="0"/>
      <w:marTop w:val="0"/>
      <w:marBottom w:val="0"/>
      <w:divBdr>
        <w:top w:val="none" w:sz="0" w:space="0" w:color="auto"/>
        <w:left w:val="none" w:sz="0" w:space="0" w:color="auto"/>
        <w:bottom w:val="none" w:sz="0" w:space="0" w:color="auto"/>
        <w:right w:val="none" w:sz="0" w:space="0" w:color="auto"/>
      </w:divBdr>
    </w:div>
    <w:div w:id="1629126052">
      <w:bodyDiv w:val="1"/>
      <w:marLeft w:val="0"/>
      <w:marRight w:val="0"/>
      <w:marTop w:val="0"/>
      <w:marBottom w:val="0"/>
      <w:divBdr>
        <w:top w:val="none" w:sz="0" w:space="0" w:color="auto"/>
        <w:left w:val="none" w:sz="0" w:space="0" w:color="auto"/>
        <w:bottom w:val="none" w:sz="0" w:space="0" w:color="auto"/>
        <w:right w:val="none" w:sz="0" w:space="0" w:color="auto"/>
      </w:divBdr>
    </w:div>
    <w:div w:id="1635333291">
      <w:bodyDiv w:val="1"/>
      <w:marLeft w:val="0"/>
      <w:marRight w:val="0"/>
      <w:marTop w:val="0"/>
      <w:marBottom w:val="0"/>
      <w:divBdr>
        <w:top w:val="none" w:sz="0" w:space="0" w:color="auto"/>
        <w:left w:val="none" w:sz="0" w:space="0" w:color="auto"/>
        <w:bottom w:val="none" w:sz="0" w:space="0" w:color="auto"/>
        <w:right w:val="none" w:sz="0" w:space="0" w:color="auto"/>
      </w:divBdr>
    </w:div>
    <w:div w:id="1636644526">
      <w:bodyDiv w:val="1"/>
      <w:marLeft w:val="0"/>
      <w:marRight w:val="0"/>
      <w:marTop w:val="0"/>
      <w:marBottom w:val="0"/>
      <w:divBdr>
        <w:top w:val="none" w:sz="0" w:space="0" w:color="auto"/>
        <w:left w:val="none" w:sz="0" w:space="0" w:color="auto"/>
        <w:bottom w:val="none" w:sz="0" w:space="0" w:color="auto"/>
        <w:right w:val="none" w:sz="0" w:space="0" w:color="auto"/>
      </w:divBdr>
    </w:div>
    <w:div w:id="1647587096">
      <w:bodyDiv w:val="1"/>
      <w:marLeft w:val="0"/>
      <w:marRight w:val="0"/>
      <w:marTop w:val="0"/>
      <w:marBottom w:val="0"/>
      <w:divBdr>
        <w:top w:val="none" w:sz="0" w:space="0" w:color="auto"/>
        <w:left w:val="none" w:sz="0" w:space="0" w:color="auto"/>
        <w:bottom w:val="none" w:sz="0" w:space="0" w:color="auto"/>
        <w:right w:val="none" w:sz="0" w:space="0" w:color="auto"/>
      </w:divBdr>
    </w:div>
    <w:div w:id="1680621953">
      <w:bodyDiv w:val="1"/>
      <w:marLeft w:val="0"/>
      <w:marRight w:val="0"/>
      <w:marTop w:val="0"/>
      <w:marBottom w:val="0"/>
      <w:divBdr>
        <w:top w:val="none" w:sz="0" w:space="0" w:color="auto"/>
        <w:left w:val="none" w:sz="0" w:space="0" w:color="auto"/>
        <w:bottom w:val="none" w:sz="0" w:space="0" w:color="auto"/>
        <w:right w:val="none" w:sz="0" w:space="0" w:color="auto"/>
      </w:divBdr>
    </w:div>
    <w:div w:id="1701474979">
      <w:bodyDiv w:val="1"/>
      <w:marLeft w:val="0"/>
      <w:marRight w:val="0"/>
      <w:marTop w:val="0"/>
      <w:marBottom w:val="0"/>
      <w:divBdr>
        <w:top w:val="none" w:sz="0" w:space="0" w:color="auto"/>
        <w:left w:val="none" w:sz="0" w:space="0" w:color="auto"/>
        <w:bottom w:val="none" w:sz="0" w:space="0" w:color="auto"/>
        <w:right w:val="none" w:sz="0" w:space="0" w:color="auto"/>
      </w:divBdr>
    </w:div>
    <w:div w:id="1821578845">
      <w:bodyDiv w:val="1"/>
      <w:marLeft w:val="0"/>
      <w:marRight w:val="0"/>
      <w:marTop w:val="0"/>
      <w:marBottom w:val="0"/>
      <w:divBdr>
        <w:top w:val="none" w:sz="0" w:space="0" w:color="auto"/>
        <w:left w:val="none" w:sz="0" w:space="0" w:color="auto"/>
        <w:bottom w:val="none" w:sz="0" w:space="0" w:color="auto"/>
        <w:right w:val="none" w:sz="0" w:space="0" w:color="auto"/>
      </w:divBdr>
    </w:div>
    <w:div w:id="1902018542">
      <w:bodyDiv w:val="1"/>
      <w:marLeft w:val="0"/>
      <w:marRight w:val="0"/>
      <w:marTop w:val="0"/>
      <w:marBottom w:val="0"/>
      <w:divBdr>
        <w:top w:val="none" w:sz="0" w:space="0" w:color="auto"/>
        <w:left w:val="none" w:sz="0" w:space="0" w:color="auto"/>
        <w:bottom w:val="none" w:sz="0" w:space="0" w:color="auto"/>
        <w:right w:val="none" w:sz="0" w:space="0" w:color="auto"/>
      </w:divBdr>
    </w:div>
    <w:div w:id="1905528678">
      <w:bodyDiv w:val="1"/>
      <w:marLeft w:val="0"/>
      <w:marRight w:val="0"/>
      <w:marTop w:val="0"/>
      <w:marBottom w:val="0"/>
      <w:divBdr>
        <w:top w:val="none" w:sz="0" w:space="0" w:color="auto"/>
        <w:left w:val="none" w:sz="0" w:space="0" w:color="auto"/>
        <w:bottom w:val="none" w:sz="0" w:space="0" w:color="auto"/>
        <w:right w:val="none" w:sz="0" w:space="0" w:color="auto"/>
      </w:divBdr>
    </w:div>
    <w:div w:id="1948464232">
      <w:bodyDiv w:val="1"/>
      <w:marLeft w:val="0"/>
      <w:marRight w:val="0"/>
      <w:marTop w:val="0"/>
      <w:marBottom w:val="0"/>
      <w:divBdr>
        <w:top w:val="none" w:sz="0" w:space="0" w:color="auto"/>
        <w:left w:val="none" w:sz="0" w:space="0" w:color="auto"/>
        <w:bottom w:val="none" w:sz="0" w:space="0" w:color="auto"/>
        <w:right w:val="none" w:sz="0" w:space="0" w:color="auto"/>
      </w:divBdr>
    </w:div>
    <w:div w:id="1963530783">
      <w:bodyDiv w:val="1"/>
      <w:marLeft w:val="0"/>
      <w:marRight w:val="0"/>
      <w:marTop w:val="0"/>
      <w:marBottom w:val="0"/>
      <w:divBdr>
        <w:top w:val="none" w:sz="0" w:space="0" w:color="auto"/>
        <w:left w:val="none" w:sz="0" w:space="0" w:color="auto"/>
        <w:bottom w:val="none" w:sz="0" w:space="0" w:color="auto"/>
        <w:right w:val="none" w:sz="0" w:space="0" w:color="auto"/>
      </w:divBdr>
    </w:div>
    <w:div w:id="1975716151">
      <w:bodyDiv w:val="1"/>
      <w:marLeft w:val="0"/>
      <w:marRight w:val="0"/>
      <w:marTop w:val="0"/>
      <w:marBottom w:val="0"/>
      <w:divBdr>
        <w:top w:val="none" w:sz="0" w:space="0" w:color="auto"/>
        <w:left w:val="none" w:sz="0" w:space="0" w:color="auto"/>
        <w:bottom w:val="none" w:sz="0" w:space="0" w:color="auto"/>
        <w:right w:val="none" w:sz="0" w:space="0" w:color="auto"/>
      </w:divBdr>
    </w:div>
    <w:div w:id="2063602764">
      <w:bodyDiv w:val="1"/>
      <w:marLeft w:val="0"/>
      <w:marRight w:val="0"/>
      <w:marTop w:val="0"/>
      <w:marBottom w:val="0"/>
      <w:divBdr>
        <w:top w:val="none" w:sz="0" w:space="0" w:color="auto"/>
        <w:left w:val="none" w:sz="0" w:space="0" w:color="auto"/>
        <w:bottom w:val="none" w:sz="0" w:space="0" w:color="auto"/>
        <w:right w:val="none" w:sz="0" w:space="0" w:color="auto"/>
      </w:divBdr>
    </w:div>
    <w:div w:id="2081829802">
      <w:bodyDiv w:val="1"/>
      <w:marLeft w:val="0"/>
      <w:marRight w:val="0"/>
      <w:marTop w:val="0"/>
      <w:marBottom w:val="0"/>
      <w:divBdr>
        <w:top w:val="none" w:sz="0" w:space="0" w:color="auto"/>
        <w:left w:val="none" w:sz="0" w:space="0" w:color="auto"/>
        <w:bottom w:val="none" w:sz="0" w:space="0" w:color="auto"/>
        <w:right w:val="none" w:sz="0" w:space="0" w:color="auto"/>
      </w:divBdr>
    </w:div>
    <w:div w:id="211369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microsoft.com/office/2007/relationships/hdphoto" Target="media/hdphoto1.wdp"/><Relationship Id="rId26" Type="http://schemas.openxmlformats.org/officeDocument/2006/relationships/chart" Target="charts/chart13.xml"/><Relationship Id="rId39" Type="http://schemas.openxmlformats.org/officeDocument/2006/relationships/image" Target="media/image13.emf"/><Relationship Id="rId21" Type="http://schemas.openxmlformats.org/officeDocument/2006/relationships/chart" Target="charts/chart8.xml"/><Relationship Id="rId34" Type="http://schemas.openxmlformats.org/officeDocument/2006/relationships/image" Target="media/image8.png"/><Relationship Id="rId42" Type="http://schemas.openxmlformats.org/officeDocument/2006/relationships/image" Target="media/image16.em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chart" Target="charts/chart5.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hart" Target="charts/chart11.xml"/><Relationship Id="rId32" Type="http://schemas.openxmlformats.org/officeDocument/2006/relationships/image" Target="media/image7.png"/><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image" Target="media/image10.emf"/><Relationship Id="rId10" Type="http://schemas.openxmlformats.org/officeDocument/2006/relationships/image" Target="media/image4.png"/><Relationship Id="rId19" Type="http://schemas.openxmlformats.org/officeDocument/2006/relationships/chart" Target="charts/chart6.xml"/><Relationship Id="rId31" Type="http://schemas.openxmlformats.org/officeDocument/2006/relationships/chart" Target="charts/chart18.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3.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image" Target="media/image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chart" Target="charts/chart12.xml"/><Relationship Id="rId33" Type="http://schemas.microsoft.com/office/2007/relationships/hdphoto" Target="media/hdphoto2.wdp"/><Relationship Id="rId38" Type="http://schemas.openxmlformats.org/officeDocument/2006/relationships/image" Target="media/image12.emf"/><Relationship Id="rId20" Type="http://schemas.openxmlformats.org/officeDocument/2006/relationships/chart" Target="charts/chart7.xml"/><Relationship Id="rId41" Type="http://schemas.openxmlformats.org/officeDocument/2006/relationships/image" Target="media/image15.emf"/></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Microsoft_Excelu.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Microsoft_Excelu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Microsoft_Excelu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Microsoft_Excelu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Microsoft_Excelu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Microsoft_Excelu5.xlsx"/></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Microsoft_Excelu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List_Microsoft_Excelu7.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List_Microsoft_Excelu8.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List_Microsoft_Excelu9.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List_Microsoft_Excelu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List_Microsoft_Excelu11.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List_Microsoft_Excelu12.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List_Microsoft_Excelu1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List_Microsoft_Excelu14.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List_Microsoft_Excelu1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col"/>
        <c:grouping val="clustered"/>
        <c:varyColors val="0"/>
        <c:ser>
          <c:idx val="0"/>
          <c:order val="0"/>
          <c:invertIfNegative val="0"/>
          <c:cat>
            <c:strRef>
              <c:f>'[Graf 2 v aplikaci Microsoft Word]List4'!$B$2:$B$11</c:f>
              <c:strCache>
                <c:ptCount val="10"/>
                <c:pt idx="0">
                  <c:v>orná půda</c:v>
                </c:pt>
                <c:pt idx="1">
                  <c:v>chmelnice</c:v>
                </c:pt>
                <c:pt idx="2">
                  <c:v>vinice</c:v>
                </c:pt>
                <c:pt idx="3">
                  <c:v>zahrady</c:v>
                </c:pt>
                <c:pt idx="4">
                  <c:v>ovocné sady</c:v>
                </c:pt>
                <c:pt idx="5">
                  <c:v>trvalé travní porosty</c:v>
                </c:pt>
                <c:pt idx="6">
                  <c:v>lesní půda</c:v>
                </c:pt>
                <c:pt idx="7">
                  <c:v>vodní plochy</c:v>
                </c:pt>
                <c:pt idx="8">
                  <c:v>zastavěné plochy</c:v>
                </c:pt>
                <c:pt idx="9">
                  <c:v>ostatní plochy</c:v>
                </c:pt>
              </c:strCache>
            </c:strRef>
          </c:cat>
          <c:val>
            <c:numRef>
              <c:f>'[Graf 2 v aplikaci Microsoft Word]List4'!$C$2:$C$11</c:f>
              <c:numCache>
                <c:formatCode>0.00</c:formatCode>
                <c:ptCount val="10"/>
                <c:pt idx="0">
                  <c:v>597.29999999999995</c:v>
                </c:pt>
                <c:pt idx="1">
                  <c:v>0</c:v>
                </c:pt>
                <c:pt idx="2">
                  <c:v>0</c:v>
                </c:pt>
                <c:pt idx="3">
                  <c:v>100.5</c:v>
                </c:pt>
                <c:pt idx="4">
                  <c:v>6</c:v>
                </c:pt>
                <c:pt idx="5">
                  <c:v>112.2</c:v>
                </c:pt>
                <c:pt idx="6">
                  <c:v>352.7</c:v>
                </c:pt>
                <c:pt idx="7">
                  <c:v>8.6</c:v>
                </c:pt>
                <c:pt idx="8">
                  <c:v>24.2</c:v>
                </c:pt>
                <c:pt idx="9">
                  <c:v>79.099999999999994</c:v>
                </c:pt>
              </c:numCache>
            </c:numRef>
          </c:val>
          <c:extLst>
            <c:ext xmlns:c16="http://schemas.microsoft.com/office/drawing/2014/chart" uri="{C3380CC4-5D6E-409C-BE32-E72D297353CC}">
              <c16:uniqueId val="{00000000-47B6-2448-9920-BF462BA8456D}"/>
            </c:ext>
          </c:extLst>
        </c:ser>
        <c:dLbls>
          <c:showLegendKey val="0"/>
          <c:showVal val="0"/>
          <c:showCatName val="0"/>
          <c:showSerName val="0"/>
          <c:showPercent val="0"/>
          <c:showBubbleSize val="0"/>
        </c:dLbls>
        <c:gapWidth val="150"/>
        <c:axId val="-2145170888"/>
        <c:axId val="-2131795288"/>
      </c:barChart>
      <c:catAx>
        <c:axId val="-2145170888"/>
        <c:scaling>
          <c:orientation val="minMax"/>
        </c:scaling>
        <c:delete val="0"/>
        <c:axPos val="b"/>
        <c:numFmt formatCode="General" sourceLinked="0"/>
        <c:majorTickMark val="out"/>
        <c:minorTickMark val="none"/>
        <c:tickLblPos val="nextTo"/>
        <c:crossAx val="-2131795288"/>
        <c:crosses val="autoZero"/>
        <c:auto val="1"/>
        <c:lblAlgn val="ctr"/>
        <c:lblOffset val="100"/>
        <c:noMultiLvlLbl val="0"/>
      </c:catAx>
      <c:valAx>
        <c:axId val="-2131795288"/>
        <c:scaling>
          <c:orientation val="minMax"/>
        </c:scaling>
        <c:delete val="0"/>
        <c:axPos val="l"/>
        <c:majorGridlines/>
        <c:numFmt formatCode="0.00" sourceLinked="1"/>
        <c:majorTickMark val="out"/>
        <c:minorTickMark val="none"/>
        <c:tickLblPos val="nextTo"/>
        <c:crossAx val="-2145170888"/>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16"/>
    </mc:Choice>
    <mc:Fallback>
      <c:style val="16"/>
    </mc:Fallback>
  </mc:AlternateContent>
  <c:chart>
    <c:autoTitleDeleted val="0"/>
    <c:plotArea>
      <c:layout>
        <c:manualLayout>
          <c:layoutTarget val="inner"/>
          <c:xMode val="edge"/>
          <c:yMode val="edge"/>
          <c:x val="0.106432852143482"/>
          <c:y val="6.9919072615923006E-2"/>
          <c:w val="0.86301159230096203"/>
          <c:h val="0.83261956838728501"/>
        </c:manualLayout>
      </c:layout>
      <c:lineChart>
        <c:grouping val="standard"/>
        <c:varyColors val="0"/>
        <c:ser>
          <c:idx val="0"/>
          <c:order val="0"/>
          <c:marker>
            <c:symbol val="none"/>
          </c:marker>
          <c:cat>
            <c:strRef>
              <c:f>List5!$S$15:$S$19</c:f>
              <c:strCache>
                <c:ptCount val="5"/>
                <c:pt idx="0">
                  <c:v>1975</c:v>
                </c:pt>
                <c:pt idx="1">
                  <c:v>1985</c:v>
                </c:pt>
                <c:pt idx="2">
                  <c:v>1995</c:v>
                </c:pt>
                <c:pt idx="3">
                  <c:v>2005</c:v>
                </c:pt>
                <c:pt idx="4">
                  <c:v>2015</c:v>
                </c:pt>
              </c:strCache>
            </c:strRef>
          </c:cat>
          <c:val>
            <c:numRef>
              <c:f>List5!$T$15:$T$19</c:f>
              <c:numCache>
                <c:formatCode>#,##0</c:formatCode>
                <c:ptCount val="5"/>
                <c:pt idx="0">
                  <c:v>1238</c:v>
                </c:pt>
                <c:pt idx="1">
                  <c:v>1237</c:v>
                </c:pt>
                <c:pt idx="2">
                  <c:v>1082</c:v>
                </c:pt>
                <c:pt idx="3">
                  <c:v>1253</c:v>
                </c:pt>
                <c:pt idx="4">
                  <c:v>1828</c:v>
                </c:pt>
              </c:numCache>
            </c:numRef>
          </c:val>
          <c:smooth val="0"/>
          <c:extLst>
            <c:ext xmlns:c16="http://schemas.microsoft.com/office/drawing/2014/chart" uri="{C3380CC4-5D6E-409C-BE32-E72D297353CC}">
              <c16:uniqueId val="{00000000-3E81-7A48-B946-055D45CF168C}"/>
            </c:ext>
          </c:extLst>
        </c:ser>
        <c:dLbls>
          <c:showLegendKey val="0"/>
          <c:showVal val="0"/>
          <c:showCatName val="0"/>
          <c:showSerName val="0"/>
          <c:showPercent val="0"/>
          <c:showBubbleSize val="0"/>
        </c:dLbls>
        <c:smooth val="0"/>
        <c:axId val="-2145246344"/>
        <c:axId val="-2145186568"/>
      </c:lineChart>
      <c:catAx>
        <c:axId val="-2145246344"/>
        <c:scaling>
          <c:orientation val="minMax"/>
        </c:scaling>
        <c:delete val="0"/>
        <c:axPos val="b"/>
        <c:numFmt formatCode="General" sourceLinked="0"/>
        <c:majorTickMark val="out"/>
        <c:minorTickMark val="none"/>
        <c:tickLblPos val="nextTo"/>
        <c:crossAx val="-2145186568"/>
        <c:crosses val="autoZero"/>
        <c:auto val="1"/>
        <c:lblAlgn val="ctr"/>
        <c:lblOffset val="100"/>
        <c:noMultiLvlLbl val="0"/>
      </c:catAx>
      <c:valAx>
        <c:axId val="-2145186568"/>
        <c:scaling>
          <c:orientation val="minMax"/>
          <c:min val="800"/>
        </c:scaling>
        <c:delete val="0"/>
        <c:axPos val="l"/>
        <c:majorGridlines/>
        <c:numFmt formatCode="#,##0" sourceLinked="1"/>
        <c:majorTickMark val="out"/>
        <c:minorTickMark val="none"/>
        <c:tickLblPos val="nextTo"/>
        <c:crossAx val="-2145246344"/>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manualLayout>
          <c:layoutTarget val="inner"/>
          <c:xMode val="edge"/>
          <c:yMode val="edge"/>
          <c:x val="6.0846002497110502E-2"/>
          <c:y val="5.1400554097404502E-2"/>
          <c:w val="0.75373325756960796"/>
          <c:h val="0.89719889180519097"/>
        </c:manualLayout>
      </c:layout>
      <c:lineChart>
        <c:grouping val="standard"/>
        <c:varyColors val="0"/>
        <c:ser>
          <c:idx val="0"/>
          <c:order val="0"/>
          <c:tx>
            <c:strRef>
              <c:f>List6!$N$18</c:f>
              <c:strCache>
                <c:ptCount val="1"/>
                <c:pt idx="0">
                  <c:v>přirozený přírůstek</c:v>
                </c:pt>
              </c:strCache>
            </c:strRef>
          </c:tx>
          <c:marker>
            <c:symbol val="none"/>
          </c:marker>
          <c:cat>
            <c:strRef>
              <c:f>List6!$M$19:$M$32</c:f>
              <c:strCache>
                <c:ptCount val="14"/>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strCache>
            </c:strRef>
          </c:cat>
          <c:val>
            <c:numRef>
              <c:f>List6!$N$19:$N$32</c:f>
              <c:numCache>
                <c:formatCode>#,##0</c:formatCode>
                <c:ptCount val="14"/>
                <c:pt idx="0">
                  <c:v>-21</c:v>
                </c:pt>
                <c:pt idx="1">
                  <c:v>-24</c:v>
                </c:pt>
                <c:pt idx="2">
                  <c:v>-8</c:v>
                </c:pt>
                <c:pt idx="3">
                  <c:v>-13</c:v>
                </c:pt>
                <c:pt idx="4">
                  <c:v>-4</c:v>
                </c:pt>
                <c:pt idx="5">
                  <c:v>3</c:v>
                </c:pt>
                <c:pt idx="6">
                  <c:v>-8</c:v>
                </c:pt>
                <c:pt idx="7">
                  <c:v>-9</c:v>
                </c:pt>
                <c:pt idx="8">
                  <c:v>-7</c:v>
                </c:pt>
                <c:pt idx="9">
                  <c:v>-1</c:v>
                </c:pt>
                <c:pt idx="10">
                  <c:v>-7</c:v>
                </c:pt>
                <c:pt idx="11">
                  <c:v>-14</c:v>
                </c:pt>
                <c:pt idx="12">
                  <c:v>0</c:v>
                </c:pt>
                <c:pt idx="13">
                  <c:v>-1</c:v>
                </c:pt>
              </c:numCache>
            </c:numRef>
          </c:val>
          <c:smooth val="0"/>
          <c:extLst>
            <c:ext xmlns:c16="http://schemas.microsoft.com/office/drawing/2014/chart" uri="{C3380CC4-5D6E-409C-BE32-E72D297353CC}">
              <c16:uniqueId val="{00000000-0E66-FB40-869A-E248CF483903}"/>
            </c:ext>
          </c:extLst>
        </c:ser>
        <c:ser>
          <c:idx val="1"/>
          <c:order val="1"/>
          <c:tx>
            <c:strRef>
              <c:f>List6!$O$18</c:f>
              <c:strCache>
                <c:ptCount val="1"/>
                <c:pt idx="0">
                  <c:v>přírůstek stěhováním</c:v>
                </c:pt>
              </c:strCache>
            </c:strRef>
          </c:tx>
          <c:marker>
            <c:symbol val="none"/>
          </c:marker>
          <c:cat>
            <c:strRef>
              <c:f>List6!$M$19:$M$32</c:f>
              <c:strCache>
                <c:ptCount val="14"/>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strCache>
            </c:strRef>
          </c:cat>
          <c:val>
            <c:numRef>
              <c:f>List6!$O$19:$O$32</c:f>
              <c:numCache>
                <c:formatCode>#,##0</c:formatCode>
                <c:ptCount val="14"/>
                <c:pt idx="0">
                  <c:v>24</c:v>
                </c:pt>
                <c:pt idx="1">
                  <c:v>27</c:v>
                </c:pt>
                <c:pt idx="2">
                  <c:v>55</c:v>
                </c:pt>
                <c:pt idx="3">
                  <c:v>77</c:v>
                </c:pt>
                <c:pt idx="4">
                  <c:v>83</c:v>
                </c:pt>
                <c:pt idx="5">
                  <c:v>101</c:v>
                </c:pt>
                <c:pt idx="6">
                  <c:v>68</c:v>
                </c:pt>
                <c:pt idx="7">
                  <c:v>73</c:v>
                </c:pt>
                <c:pt idx="8">
                  <c:v>55</c:v>
                </c:pt>
                <c:pt idx="9">
                  <c:v>59</c:v>
                </c:pt>
                <c:pt idx="10">
                  <c:v>35</c:v>
                </c:pt>
                <c:pt idx="11">
                  <c:v>62</c:v>
                </c:pt>
                <c:pt idx="12">
                  <c:v>23</c:v>
                </c:pt>
                <c:pt idx="13">
                  <c:v>94</c:v>
                </c:pt>
              </c:numCache>
            </c:numRef>
          </c:val>
          <c:smooth val="0"/>
          <c:extLst>
            <c:ext xmlns:c16="http://schemas.microsoft.com/office/drawing/2014/chart" uri="{C3380CC4-5D6E-409C-BE32-E72D297353CC}">
              <c16:uniqueId val="{00000001-0E66-FB40-869A-E248CF483903}"/>
            </c:ext>
          </c:extLst>
        </c:ser>
        <c:ser>
          <c:idx val="2"/>
          <c:order val="2"/>
          <c:tx>
            <c:strRef>
              <c:f>List6!$P$18</c:f>
              <c:strCache>
                <c:ptCount val="1"/>
                <c:pt idx="0">
                  <c:v>přírůstek celkem</c:v>
                </c:pt>
              </c:strCache>
            </c:strRef>
          </c:tx>
          <c:marker>
            <c:symbol val="none"/>
          </c:marker>
          <c:cat>
            <c:strRef>
              <c:f>List6!$M$19:$M$32</c:f>
              <c:strCache>
                <c:ptCount val="14"/>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strCache>
            </c:strRef>
          </c:cat>
          <c:val>
            <c:numRef>
              <c:f>List6!$P$19:$P$32</c:f>
              <c:numCache>
                <c:formatCode>#,##0</c:formatCode>
                <c:ptCount val="14"/>
                <c:pt idx="0">
                  <c:v>3</c:v>
                </c:pt>
                <c:pt idx="1">
                  <c:v>3</c:v>
                </c:pt>
                <c:pt idx="2">
                  <c:v>47</c:v>
                </c:pt>
                <c:pt idx="3">
                  <c:v>64</c:v>
                </c:pt>
                <c:pt idx="4">
                  <c:v>79</c:v>
                </c:pt>
                <c:pt idx="5">
                  <c:v>104</c:v>
                </c:pt>
                <c:pt idx="6">
                  <c:v>60</c:v>
                </c:pt>
                <c:pt idx="7">
                  <c:v>64</c:v>
                </c:pt>
                <c:pt idx="8">
                  <c:v>48</c:v>
                </c:pt>
                <c:pt idx="9">
                  <c:v>58</c:v>
                </c:pt>
                <c:pt idx="10">
                  <c:v>28</c:v>
                </c:pt>
                <c:pt idx="11">
                  <c:v>48</c:v>
                </c:pt>
                <c:pt idx="12">
                  <c:v>23</c:v>
                </c:pt>
                <c:pt idx="13">
                  <c:v>93</c:v>
                </c:pt>
              </c:numCache>
            </c:numRef>
          </c:val>
          <c:smooth val="0"/>
          <c:extLst>
            <c:ext xmlns:c16="http://schemas.microsoft.com/office/drawing/2014/chart" uri="{C3380CC4-5D6E-409C-BE32-E72D297353CC}">
              <c16:uniqueId val="{00000002-0E66-FB40-869A-E248CF483903}"/>
            </c:ext>
          </c:extLst>
        </c:ser>
        <c:dLbls>
          <c:showLegendKey val="0"/>
          <c:showVal val="0"/>
          <c:showCatName val="0"/>
          <c:showSerName val="0"/>
          <c:showPercent val="0"/>
          <c:showBubbleSize val="0"/>
        </c:dLbls>
        <c:smooth val="0"/>
        <c:axId val="-2132218056"/>
        <c:axId val="-2132724856"/>
      </c:lineChart>
      <c:catAx>
        <c:axId val="-2132218056"/>
        <c:scaling>
          <c:orientation val="minMax"/>
        </c:scaling>
        <c:delete val="0"/>
        <c:axPos val="b"/>
        <c:numFmt formatCode="General" sourceLinked="0"/>
        <c:majorTickMark val="out"/>
        <c:minorTickMark val="none"/>
        <c:tickLblPos val="nextTo"/>
        <c:crossAx val="-2132724856"/>
        <c:crosses val="autoZero"/>
        <c:auto val="1"/>
        <c:lblAlgn val="ctr"/>
        <c:lblOffset val="100"/>
        <c:noMultiLvlLbl val="0"/>
      </c:catAx>
      <c:valAx>
        <c:axId val="-2132724856"/>
        <c:scaling>
          <c:orientation val="minMax"/>
        </c:scaling>
        <c:delete val="0"/>
        <c:axPos val="l"/>
        <c:majorGridlines/>
        <c:numFmt formatCode="#,##0" sourceLinked="1"/>
        <c:majorTickMark val="out"/>
        <c:minorTickMark val="none"/>
        <c:tickLblPos val="nextTo"/>
        <c:crossAx val="-2132218056"/>
        <c:crosses val="autoZero"/>
        <c:crossBetween val="between"/>
      </c:valAx>
    </c:plotArea>
    <c:legend>
      <c:legendPos val="r"/>
      <c:layout>
        <c:manualLayout>
          <c:xMode val="edge"/>
          <c:yMode val="edge"/>
          <c:x val="0.83028863660083696"/>
          <c:y val="0.286461067366579"/>
          <c:w val="0.15203831479827901"/>
          <c:h val="0.48263305628463099"/>
        </c:manualLayout>
      </c:layout>
      <c:overlay val="0"/>
    </c:legend>
    <c:plotVisOnly val="1"/>
    <c:dispBlanksAs val="gap"/>
    <c:showDLblsOverMax val="0"/>
  </c:chart>
  <c:spPr>
    <a:solidFill>
      <a:srgbClr val="FFFFCC"/>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manualLayout>
          <c:layoutTarget val="inner"/>
          <c:xMode val="edge"/>
          <c:yMode val="edge"/>
          <c:x val="5.7133656903998097E-2"/>
          <c:y val="4.9189514644903398E-2"/>
          <c:w val="0.66879226902192801"/>
          <c:h val="0.804624840700641"/>
        </c:manualLayout>
      </c:layout>
      <c:barChart>
        <c:barDir val="col"/>
        <c:grouping val="clustered"/>
        <c:varyColors val="0"/>
        <c:ser>
          <c:idx val="0"/>
          <c:order val="0"/>
          <c:tx>
            <c:strRef>
              <c:f>List7!$B$2</c:f>
              <c:strCache>
                <c:ptCount val="1"/>
                <c:pt idx="0">
                  <c:v>počet živě narozených</c:v>
                </c:pt>
              </c:strCache>
            </c:strRef>
          </c:tx>
          <c:invertIfNegative val="0"/>
          <c:cat>
            <c:strRef>
              <c:f>List7!$A$3:$A$16</c:f>
              <c:strCache>
                <c:ptCount val="14"/>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strCache>
            </c:strRef>
          </c:cat>
          <c:val>
            <c:numRef>
              <c:f>List7!$B$3:$B$16</c:f>
              <c:numCache>
                <c:formatCode>#,##0</c:formatCode>
                <c:ptCount val="14"/>
                <c:pt idx="0">
                  <c:v>14</c:v>
                </c:pt>
                <c:pt idx="1">
                  <c:v>9</c:v>
                </c:pt>
                <c:pt idx="2">
                  <c:v>19</c:v>
                </c:pt>
                <c:pt idx="3">
                  <c:v>21</c:v>
                </c:pt>
                <c:pt idx="4">
                  <c:v>18</c:v>
                </c:pt>
                <c:pt idx="5">
                  <c:v>32</c:v>
                </c:pt>
                <c:pt idx="6">
                  <c:v>24</c:v>
                </c:pt>
                <c:pt idx="7">
                  <c:v>16</c:v>
                </c:pt>
                <c:pt idx="8">
                  <c:v>24</c:v>
                </c:pt>
                <c:pt idx="9">
                  <c:v>27</c:v>
                </c:pt>
                <c:pt idx="10">
                  <c:v>18</c:v>
                </c:pt>
                <c:pt idx="11">
                  <c:v>16</c:v>
                </c:pt>
                <c:pt idx="12">
                  <c:v>27</c:v>
                </c:pt>
                <c:pt idx="13">
                  <c:v>27</c:v>
                </c:pt>
              </c:numCache>
            </c:numRef>
          </c:val>
          <c:extLst>
            <c:ext xmlns:c16="http://schemas.microsoft.com/office/drawing/2014/chart" uri="{C3380CC4-5D6E-409C-BE32-E72D297353CC}">
              <c16:uniqueId val="{00000000-3159-C943-A12A-A769D9CAC55A}"/>
            </c:ext>
          </c:extLst>
        </c:ser>
        <c:ser>
          <c:idx val="1"/>
          <c:order val="1"/>
          <c:tx>
            <c:strRef>
              <c:f>List7!$C$2</c:f>
              <c:strCache>
                <c:ptCount val="1"/>
                <c:pt idx="0">
                  <c:v>počet zemřelých</c:v>
                </c:pt>
              </c:strCache>
            </c:strRef>
          </c:tx>
          <c:invertIfNegative val="0"/>
          <c:cat>
            <c:strRef>
              <c:f>List7!$A$3:$A$16</c:f>
              <c:strCache>
                <c:ptCount val="14"/>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strCache>
            </c:strRef>
          </c:cat>
          <c:val>
            <c:numRef>
              <c:f>List7!$C$3:$C$16</c:f>
              <c:numCache>
                <c:formatCode>#,##0</c:formatCode>
                <c:ptCount val="14"/>
                <c:pt idx="0">
                  <c:v>35</c:v>
                </c:pt>
                <c:pt idx="1">
                  <c:v>33</c:v>
                </c:pt>
                <c:pt idx="2">
                  <c:v>27</c:v>
                </c:pt>
                <c:pt idx="3">
                  <c:v>34</c:v>
                </c:pt>
                <c:pt idx="4">
                  <c:v>22</c:v>
                </c:pt>
                <c:pt idx="5">
                  <c:v>29</c:v>
                </c:pt>
                <c:pt idx="6">
                  <c:v>32</c:v>
                </c:pt>
                <c:pt idx="7">
                  <c:v>25</c:v>
                </c:pt>
                <c:pt idx="8">
                  <c:v>31</c:v>
                </c:pt>
                <c:pt idx="9">
                  <c:v>28</c:v>
                </c:pt>
                <c:pt idx="10">
                  <c:v>25</c:v>
                </c:pt>
                <c:pt idx="11">
                  <c:v>30</c:v>
                </c:pt>
                <c:pt idx="12">
                  <c:v>27</c:v>
                </c:pt>
                <c:pt idx="13">
                  <c:v>28</c:v>
                </c:pt>
              </c:numCache>
            </c:numRef>
          </c:val>
          <c:extLst>
            <c:ext xmlns:c16="http://schemas.microsoft.com/office/drawing/2014/chart" uri="{C3380CC4-5D6E-409C-BE32-E72D297353CC}">
              <c16:uniqueId val="{00000001-3159-C943-A12A-A769D9CAC55A}"/>
            </c:ext>
          </c:extLst>
        </c:ser>
        <c:dLbls>
          <c:showLegendKey val="0"/>
          <c:showVal val="0"/>
          <c:showCatName val="0"/>
          <c:showSerName val="0"/>
          <c:showPercent val="0"/>
          <c:showBubbleSize val="0"/>
        </c:dLbls>
        <c:gapWidth val="150"/>
        <c:axId val="-2132477032"/>
        <c:axId val="-2132299768"/>
      </c:barChart>
      <c:catAx>
        <c:axId val="-2132477032"/>
        <c:scaling>
          <c:orientation val="minMax"/>
        </c:scaling>
        <c:delete val="0"/>
        <c:axPos val="b"/>
        <c:numFmt formatCode="General" sourceLinked="0"/>
        <c:majorTickMark val="out"/>
        <c:minorTickMark val="none"/>
        <c:tickLblPos val="nextTo"/>
        <c:crossAx val="-2132299768"/>
        <c:crosses val="autoZero"/>
        <c:auto val="1"/>
        <c:lblAlgn val="ctr"/>
        <c:lblOffset val="100"/>
        <c:noMultiLvlLbl val="0"/>
      </c:catAx>
      <c:valAx>
        <c:axId val="-2132299768"/>
        <c:scaling>
          <c:orientation val="minMax"/>
        </c:scaling>
        <c:delete val="0"/>
        <c:axPos val="l"/>
        <c:majorGridlines/>
        <c:numFmt formatCode="#,##0" sourceLinked="1"/>
        <c:majorTickMark val="out"/>
        <c:minorTickMark val="none"/>
        <c:tickLblPos val="nextTo"/>
        <c:crossAx val="-2132477032"/>
        <c:crosses val="autoZero"/>
        <c:crossBetween val="between"/>
      </c:valAx>
    </c:plotArea>
    <c:legend>
      <c:legendPos val="r"/>
      <c:overlay val="0"/>
    </c:legend>
    <c:plotVisOnly val="1"/>
    <c:dispBlanksAs val="gap"/>
    <c:showDLblsOverMax val="0"/>
  </c:chart>
  <c:spPr>
    <a:solidFill>
      <a:srgbClr val="FFFFCC"/>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col"/>
        <c:grouping val="clustered"/>
        <c:varyColors val="0"/>
        <c:ser>
          <c:idx val="0"/>
          <c:order val="0"/>
          <c:tx>
            <c:strRef>
              <c:f>List7!$B$34</c:f>
              <c:strCache>
                <c:ptCount val="1"/>
                <c:pt idx="0">
                  <c:v>přihlášeno k trvalému pobytu</c:v>
                </c:pt>
              </c:strCache>
            </c:strRef>
          </c:tx>
          <c:invertIfNegative val="0"/>
          <c:cat>
            <c:strRef>
              <c:f>List7!$A$35:$A$47</c:f>
              <c:strCache>
                <c:ptCount val="1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strCache>
            </c:strRef>
          </c:cat>
          <c:val>
            <c:numRef>
              <c:f>List7!$B$35:$B$47</c:f>
              <c:numCache>
                <c:formatCode>#,##0</c:formatCode>
                <c:ptCount val="13"/>
                <c:pt idx="0">
                  <c:v>49</c:v>
                </c:pt>
                <c:pt idx="1">
                  <c:v>49</c:v>
                </c:pt>
                <c:pt idx="2">
                  <c:v>79</c:v>
                </c:pt>
                <c:pt idx="3">
                  <c:v>110</c:v>
                </c:pt>
                <c:pt idx="4">
                  <c:v>110</c:v>
                </c:pt>
                <c:pt idx="5">
                  <c:v>119</c:v>
                </c:pt>
                <c:pt idx="6">
                  <c:v>98</c:v>
                </c:pt>
                <c:pt idx="7">
                  <c:v>91</c:v>
                </c:pt>
                <c:pt idx="8">
                  <c:v>88</c:v>
                </c:pt>
                <c:pt idx="9">
                  <c:v>93</c:v>
                </c:pt>
                <c:pt idx="10">
                  <c:v>79</c:v>
                </c:pt>
                <c:pt idx="11">
                  <c:v>98</c:v>
                </c:pt>
                <c:pt idx="12">
                  <c:v>65</c:v>
                </c:pt>
              </c:numCache>
            </c:numRef>
          </c:val>
          <c:extLst>
            <c:ext xmlns:c16="http://schemas.microsoft.com/office/drawing/2014/chart" uri="{C3380CC4-5D6E-409C-BE32-E72D297353CC}">
              <c16:uniqueId val="{00000000-12E8-0C40-8EB3-E982457EBE56}"/>
            </c:ext>
          </c:extLst>
        </c:ser>
        <c:ser>
          <c:idx val="1"/>
          <c:order val="1"/>
          <c:tx>
            <c:strRef>
              <c:f>List7!$C$34</c:f>
              <c:strCache>
                <c:ptCount val="1"/>
                <c:pt idx="0">
                  <c:v>odhlášeno z trvalého pobytu</c:v>
                </c:pt>
              </c:strCache>
            </c:strRef>
          </c:tx>
          <c:invertIfNegative val="0"/>
          <c:cat>
            <c:strRef>
              <c:f>List7!$A$35:$A$47</c:f>
              <c:strCache>
                <c:ptCount val="1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strCache>
            </c:strRef>
          </c:cat>
          <c:val>
            <c:numRef>
              <c:f>List7!$C$35:$C$47</c:f>
              <c:numCache>
                <c:formatCode>#,##0</c:formatCode>
                <c:ptCount val="13"/>
                <c:pt idx="0">
                  <c:v>25</c:v>
                </c:pt>
                <c:pt idx="1">
                  <c:v>22</c:v>
                </c:pt>
                <c:pt idx="2">
                  <c:v>24</c:v>
                </c:pt>
                <c:pt idx="3">
                  <c:v>33</c:v>
                </c:pt>
                <c:pt idx="4">
                  <c:v>27</c:v>
                </c:pt>
                <c:pt idx="5">
                  <c:v>18</c:v>
                </c:pt>
                <c:pt idx="6">
                  <c:v>30</c:v>
                </c:pt>
                <c:pt idx="7">
                  <c:v>18</c:v>
                </c:pt>
                <c:pt idx="8">
                  <c:v>33</c:v>
                </c:pt>
                <c:pt idx="9">
                  <c:v>34</c:v>
                </c:pt>
                <c:pt idx="10">
                  <c:v>44</c:v>
                </c:pt>
                <c:pt idx="11">
                  <c:v>36</c:v>
                </c:pt>
                <c:pt idx="12">
                  <c:v>42</c:v>
                </c:pt>
              </c:numCache>
            </c:numRef>
          </c:val>
          <c:extLst>
            <c:ext xmlns:c16="http://schemas.microsoft.com/office/drawing/2014/chart" uri="{C3380CC4-5D6E-409C-BE32-E72D297353CC}">
              <c16:uniqueId val="{00000001-12E8-0C40-8EB3-E982457EBE56}"/>
            </c:ext>
          </c:extLst>
        </c:ser>
        <c:dLbls>
          <c:showLegendKey val="0"/>
          <c:showVal val="0"/>
          <c:showCatName val="0"/>
          <c:showSerName val="0"/>
          <c:showPercent val="0"/>
          <c:showBubbleSize val="0"/>
        </c:dLbls>
        <c:gapWidth val="150"/>
        <c:axId val="-2144997080"/>
        <c:axId val="-2145010696"/>
      </c:barChart>
      <c:catAx>
        <c:axId val="-2144997080"/>
        <c:scaling>
          <c:orientation val="minMax"/>
        </c:scaling>
        <c:delete val="0"/>
        <c:axPos val="b"/>
        <c:numFmt formatCode="General" sourceLinked="0"/>
        <c:majorTickMark val="out"/>
        <c:minorTickMark val="none"/>
        <c:tickLblPos val="nextTo"/>
        <c:crossAx val="-2145010696"/>
        <c:crosses val="autoZero"/>
        <c:auto val="1"/>
        <c:lblAlgn val="ctr"/>
        <c:lblOffset val="100"/>
        <c:noMultiLvlLbl val="0"/>
      </c:catAx>
      <c:valAx>
        <c:axId val="-2145010696"/>
        <c:scaling>
          <c:orientation val="minMax"/>
        </c:scaling>
        <c:delete val="0"/>
        <c:axPos val="l"/>
        <c:majorGridlines/>
        <c:numFmt formatCode="#,##0" sourceLinked="1"/>
        <c:majorTickMark val="out"/>
        <c:minorTickMark val="none"/>
        <c:tickLblPos val="nextTo"/>
        <c:crossAx val="-2144997080"/>
        <c:crosses val="autoZero"/>
        <c:crossBetween val="between"/>
      </c:valAx>
    </c:plotArea>
    <c:legend>
      <c:legendPos val="r"/>
      <c:overlay val="0"/>
    </c:legend>
    <c:plotVisOnly val="1"/>
    <c:dispBlanksAs val="gap"/>
    <c:showDLblsOverMax val="0"/>
  </c:chart>
  <c:spPr>
    <a:solidFill>
      <a:srgbClr val="FFFFCC"/>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List7!$B$51:$B$53</c:f>
              <c:strCache>
                <c:ptCount val="3"/>
                <c:pt idx="0">
                  <c:v>muži</c:v>
                </c:pt>
                <c:pt idx="1">
                  <c:v>ženy</c:v>
                </c:pt>
                <c:pt idx="2">
                  <c:v>celkem</c:v>
                </c:pt>
              </c:strCache>
            </c:strRef>
          </c:cat>
          <c:val>
            <c:numRef>
              <c:f>List7!$C$51:$C$53</c:f>
              <c:numCache>
                <c:formatCode>General</c:formatCode>
                <c:ptCount val="3"/>
                <c:pt idx="0">
                  <c:v>914</c:v>
                </c:pt>
                <c:pt idx="1">
                  <c:v>991</c:v>
                </c:pt>
                <c:pt idx="2">
                  <c:v>1905</c:v>
                </c:pt>
              </c:numCache>
            </c:numRef>
          </c:val>
          <c:extLst>
            <c:ext xmlns:c16="http://schemas.microsoft.com/office/drawing/2014/chart" uri="{C3380CC4-5D6E-409C-BE32-E72D297353CC}">
              <c16:uniqueId val="{00000000-853A-1A4B-8E66-BB0598C88942}"/>
            </c:ext>
          </c:extLst>
        </c:ser>
        <c:dLbls>
          <c:showLegendKey val="0"/>
          <c:showVal val="0"/>
          <c:showCatName val="0"/>
          <c:showSerName val="0"/>
          <c:showPercent val="0"/>
          <c:showBubbleSize val="0"/>
        </c:dLbls>
        <c:gapWidth val="75"/>
        <c:overlap val="40"/>
        <c:axId val="-2144840600"/>
        <c:axId val="-2144823800"/>
      </c:barChart>
      <c:catAx>
        <c:axId val="-2144840600"/>
        <c:scaling>
          <c:orientation val="minMax"/>
        </c:scaling>
        <c:delete val="0"/>
        <c:axPos val="b"/>
        <c:numFmt formatCode="General" sourceLinked="0"/>
        <c:majorTickMark val="none"/>
        <c:minorTickMark val="none"/>
        <c:tickLblPos val="nextTo"/>
        <c:crossAx val="-2144823800"/>
        <c:crosses val="autoZero"/>
        <c:auto val="1"/>
        <c:lblAlgn val="ctr"/>
        <c:lblOffset val="100"/>
        <c:noMultiLvlLbl val="0"/>
      </c:catAx>
      <c:valAx>
        <c:axId val="-2144823800"/>
        <c:scaling>
          <c:orientation val="minMax"/>
        </c:scaling>
        <c:delete val="0"/>
        <c:axPos val="l"/>
        <c:majorGridlines/>
        <c:numFmt formatCode="General" sourceLinked="1"/>
        <c:majorTickMark val="none"/>
        <c:minorTickMark val="none"/>
        <c:tickLblPos val="nextTo"/>
        <c:crossAx val="-2144840600"/>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List9!$C$4</c:f>
              <c:strCache>
                <c:ptCount val="1"/>
                <c:pt idx="0">
                  <c:v>muži</c:v>
                </c:pt>
              </c:strCache>
            </c:strRef>
          </c:tx>
          <c:marker>
            <c:symbol val="none"/>
          </c:marker>
          <c:cat>
            <c:strRef>
              <c:f>List9!$A$5:$B$28</c:f>
              <c:strCache>
                <c:ptCount val="24"/>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strCache>
            </c:strRef>
          </c:cat>
          <c:val>
            <c:numRef>
              <c:f>List9!$C$5:$C$28</c:f>
              <c:numCache>
                <c:formatCode>General</c:formatCode>
                <c:ptCount val="24"/>
                <c:pt idx="0">
                  <c:v>42</c:v>
                </c:pt>
                <c:pt idx="1">
                  <c:v>40</c:v>
                </c:pt>
                <c:pt idx="2">
                  <c:v>26</c:v>
                </c:pt>
                <c:pt idx="3">
                  <c:v>46</c:v>
                </c:pt>
                <c:pt idx="4">
                  <c:v>40</c:v>
                </c:pt>
                <c:pt idx="5">
                  <c:v>56</c:v>
                </c:pt>
                <c:pt idx="6">
                  <c:v>54</c:v>
                </c:pt>
                <c:pt idx="7">
                  <c:v>45</c:v>
                </c:pt>
                <c:pt idx="8">
                  <c:v>40</c:v>
                </c:pt>
                <c:pt idx="9">
                  <c:v>44</c:v>
                </c:pt>
                <c:pt idx="10">
                  <c:v>38</c:v>
                </c:pt>
                <c:pt idx="11">
                  <c:v>40</c:v>
                </c:pt>
                <c:pt idx="12">
                  <c:v>38</c:v>
                </c:pt>
                <c:pt idx="13">
                  <c:v>36</c:v>
                </c:pt>
                <c:pt idx="14">
                  <c:v>25</c:v>
                </c:pt>
                <c:pt idx="15">
                  <c:v>22</c:v>
                </c:pt>
                <c:pt idx="16">
                  <c:v>24</c:v>
                </c:pt>
                <c:pt idx="17">
                  <c:v>26</c:v>
                </c:pt>
                <c:pt idx="18">
                  <c:v>10</c:v>
                </c:pt>
                <c:pt idx="19">
                  <c:v>6</c:v>
                </c:pt>
                <c:pt idx="20">
                  <c:v>3</c:v>
                </c:pt>
                <c:pt idx="21">
                  <c:v>1</c:v>
                </c:pt>
                <c:pt idx="22">
                  <c:v>0</c:v>
                </c:pt>
                <c:pt idx="23">
                  <c:v>0</c:v>
                </c:pt>
              </c:numCache>
            </c:numRef>
          </c:val>
          <c:smooth val="0"/>
          <c:extLst>
            <c:ext xmlns:c16="http://schemas.microsoft.com/office/drawing/2014/chart" uri="{C3380CC4-5D6E-409C-BE32-E72D297353CC}">
              <c16:uniqueId val="{00000000-1339-5940-A014-4F9EEF3006B4}"/>
            </c:ext>
          </c:extLst>
        </c:ser>
        <c:ser>
          <c:idx val="1"/>
          <c:order val="1"/>
          <c:tx>
            <c:strRef>
              <c:f>List9!$D$4</c:f>
              <c:strCache>
                <c:ptCount val="1"/>
                <c:pt idx="0">
                  <c:v>ženy</c:v>
                </c:pt>
              </c:strCache>
            </c:strRef>
          </c:tx>
          <c:marker>
            <c:symbol val="none"/>
          </c:marker>
          <c:cat>
            <c:strRef>
              <c:f>List9!$A$5:$B$28</c:f>
              <c:strCache>
                <c:ptCount val="24"/>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strCache>
            </c:strRef>
          </c:cat>
          <c:val>
            <c:numRef>
              <c:f>List9!$D$5:$D$28</c:f>
              <c:numCache>
                <c:formatCode>General</c:formatCode>
                <c:ptCount val="24"/>
                <c:pt idx="0">
                  <c:v>-47</c:v>
                </c:pt>
                <c:pt idx="1">
                  <c:v>-35</c:v>
                </c:pt>
                <c:pt idx="2">
                  <c:v>-28</c:v>
                </c:pt>
                <c:pt idx="3">
                  <c:v>-32</c:v>
                </c:pt>
                <c:pt idx="4">
                  <c:v>-48</c:v>
                </c:pt>
                <c:pt idx="5">
                  <c:v>-50</c:v>
                </c:pt>
                <c:pt idx="6">
                  <c:v>-67</c:v>
                </c:pt>
                <c:pt idx="7">
                  <c:v>-46</c:v>
                </c:pt>
                <c:pt idx="8">
                  <c:v>-38</c:v>
                </c:pt>
                <c:pt idx="9">
                  <c:v>-41</c:v>
                </c:pt>
                <c:pt idx="10">
                  <c:v>-46</c:v>
                </c:pt>
                <c:pt idx="11">
                  <c:v>-46</c:v>
                </c:pt>
                <c:pt idx="12">
                  <c:v>-47</c:v>
                </c:pt>
                <c:pt idx="13">
                  <c:v>-30</c:v>
                </c:pt>
                <c:pt idx="14">
                  <c:v>-16</c:v>
                </c:pt>
                <c:pt idx="15">
                  <c:v>-22</c:v>
                </c:pt>
                <c:pt idx="16">
                  <c:v>-15</c:v>
                </c:pt>
                <c:pt idx="17">
                  <c:v>-6</c:v>
                </c:pt>
                <c:pt idx="18">
                  <c:v>0</c:v>
                </c:pt>
                <c:pt idx="19">
                  <c:v>-3</c:v>
                </c:pt>
                <c:pt idx="20">
                  <c:v>-1</c:v>
                </c:pt>
                <c:pt idx="21">
                  <c:v>0</c:v>
                </c:pt>
                <c:pt idx="22">
                  <c:v>0</c:v>
                </c:pt>
                <c:pt idx="23">
                  <c:v>0</c:v>
                </c:pt>
              </c:numCache>
            </c:numRef>
          </c:val>
          <c:smooth val="0"/>
          <c:extLst>
            <c:ext xmlns:c16="http://schemas.microsoft.com/office/drawing/2014/chart" uri="{C3380CC4-5D6E-409C-BE32-E72D297353CC}">
              <c16:uniqueId val="{00000001-1339-5940-A014-4F9EEF3006B4}"/>
            </c:ext>
          </c:extLst>
        </c:ser>
        <c:dLbls>
          <c:showLegendKey val="0"/>
          <c:showVal val="0"/>
          <c:showCatName val="0"/>
          <c:showSerName val="0"/>
          <c:showPercent val="0"/>
          <c:showBubbleSize val="0"/>
        </c:dLbls>
        <c:dropLines/>
        <c:smooth val="0"/>
        <c:axId val="-2144615080"/>
        <c:axId val="-2144793624"/>
      </c:lineChart>
      <c:catAx>
        <c:axId val="-2144615080"/>
        <c:scaling>
          <c:orientation val="minMax"/>
        </c:scaling>
        <c:delete val="0"/>
        <c:axPos val="b"/>
        <c:numFmt formatCode="General" sourceLinked="0"/>
        <c:majorTickMark val="none"/>
        <c:minorTickMark val="none"/>
        <c:tickLblPos val="nextTo"/>
        <c:crossAx val="-2144793624"/>
        <c:crosses val="autoZero"/>
        <c:auto val="1"/>
        <c:lblAlgn val="ctr"/>
        <c:lblOffset val="100"/>
        <c:noMultiLvlLbl val="0"/>
      </c:catAx>
      <c:valAx>
        <c:axId val="-2144793624"/>
        <c:scaling>
          <c:orientation val="minMax"/>
        </c:scaling>
        <c:delete val="0"/>
        <c:axPos val="l"/>
        <c:majorGridlines/>
        <c:numFmt formatCode="General" sourceLinked="1"/>
        <c:majorTickMark val="out"/>
        <c:minorTickMark val="none"/>
        <c:tickLblPos val="nextTo"/>
        <c:crossAx val="-2144615080"/>
        <c:crosses val="autoZero"/>
        <c:crossBetween val="between"/>
      </c:valAx>
    </c:plotArea>
    <c:legend>
      <c:legendPos val="r"/>
      <c:overlay val="0"/>
    </c:legend>
    <c:plotVisOnly val="1"/>
    <c:dispBlanksAs val="gap"/>
    <c:showDLblsOverMax val="0"/>
  </c:chart>
  <c:spPr>
    <a:solidFill>
      <a:srgbClr val="FFFFCC"/>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16"/>
    </mc:Choice>
    <mc:Fallback>
      <c:style val="16"/>
    </mc:Fallback>
  </mc:AlternateContent>
  <c:chart>
    <c:autoTitleDeleted val="0"/>
    <c:plotArea>
      <c:layout/>
      <c:barChart>
        <c:barDir val="col"/>
        <c:grouping val="clustered"/>
        <c:varyColors val="0"/>
        <c:ser>
          <c:idx val="0"/>
          <c:order val="0"/>
          <c:invertIfNegative val="0"/>
          <c:cat>
            <c:strRef>
              <c:f>'[Graf 2 v aplikaci Microsoft Word]List5'!$A$5:$A$10</c:f>
              <c:strCache>
                <c:ptCount val="6"/>
                <c:pt idx="0">
                  <c:v>neujištěno</c:v>
                </c:pt>
                <c:pt idx="1">
                  <c:v>vysokoškolské</c:v>
                </c:pt>
                <c:pt idx="2">
                  <c:v>vyšší odborné a nástavbové</c:v>
                </c:pt>
                <c:pt idx="3">
                  <c:v>úplné střední s maturitou</c:v>
                </c:pt>
                <c:pt idx="4">
                  <c:v>vyučení a stř. odborné bez maturity</c:v>
                </c:pt>
                <c:pt idx="5">
                  <c:v>základní včetně neukončeného</c:v>
                </c:pt>
              </c:strCache>
            </c:strRef>
          </c:cat>
          <c:val>
            <c:numRef>
              <c:f>'[Graf 2 v aplikaci Microsoft Word]List5'!$B$5:$B$10</c:f>
              <c:numCache>
                <c:formatCode>General</c:formatCode>
                <c:ptCount val="6"/>
                <c:pt idx="0">
                  <c:v>7</c:v>
                </c:pt>
                <c:pt idx="1">
                  <c:v>64</c:v>
                </c:pt>
                <c:pt idx="2">
                  <c:v>35</c:v>
                </c:pt>
                <c:pt idx="3">
                  <c:v>243</c:v>
                </c:pt>
                <c:pt idx="4">
                  <c:v>423</c:v>
                </c:pt>
                <c:pt idx="5">
                  <c:v>233</c:v>
                </c:pt>
              </c:numCache>
            </c:numRef>
          </c:val>
          <c:extLst>
            <c:ext xmlns:c16="http://schemas.microsoft.com/office/drawing/2014/chart" uri="{C3380CC4-5D6E-409C-BE32-E72D297353CC}">
              <c16:uniqueId val="{00000000-5757-D74D-9AA8-A6E111194E5F}"/>
            </c:ext>
          </c:extLst>
        </c:ser>
        <c:dLbls>
          <c:showLegendKey val="0"/>
          <c:showVal val="0"/>
          <c:showCatName val="0"/>
          <c:showSerName val="0"/>
          <c:showPercent val="0"/>
          <c:showBubbleSize val="0"/>
        </c:dLbls>
        <c:gapWidth val="150"/>
        <c:axId val="-2132266456"/>
        <c:axId val="-2132570664"/>
      </c:barChart>
      <c:catAx>
        <c:axId val="-2132266456"/>
        <c:scaling>
          <c:orientation val="minMax"/>
        </c:scaling>
        <c:delete val="0"/>
        <c:axPos val="b"/>
        <c:numFmt formatCode="General" sourceLinked="0"/>
        <c:majorTickMark val="out"/>
        <c:minorTickMark val="none"/>
        <c:tickLblPos val="nextTo"/>
        <c:crossAx val="-2132570664"/>
        <c:crosses val="autoZero"/>
        <c:auto val="1"/>
        <c:lblAlgn val="ctr"/>
        <c:lblOffset val="100"/>
        <c:noMultiLvlLbl val="0"/>
      </c:catAx>
      <c:valAx>
        <c:axId val="-2132570664"/>
        <c:scaling>
          <c:orientation val="minMax"/>
        </c:scaling>
        <c:delete val="0"/>
        <c:axPos val="l"/>
        <c:majorGridlines/>
        <c:numFmt formatCode="General" sourceLinked="1"/>
        <c:majorTickMark val="out"/>
        <c:minorTickMark val="none"/>
        <c:tickLblPos val="nextTo"/>
        <c:crossAx val="-2132266456"/>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Pt>
            <c:idx val="0"/>
            <c:bubble3D val="0"/>
            <c:spPr>
              <a:solidFill>
                <a:srgbClr val="FFFF00"/>
              </a:solidFill>
            </c:spPr>
            <c:extLst>
              <c:ext xmlns:c16="http://schemas.microsoft.com/office/drawing/2014/chart" uri="{C3380CC4-5D6E-409C-BE32-E72D297353CC}">
                <c16:uniqueId val="{00000001-988C-C042-A3CC-F0F9D6F7D6DE}"/>
              </c:ext>
            </c:extLst>
          </c:dPt>
          <c:dPt>
            <c:idx val="1"/>
            <c:bubble3D val="0"/>
            <c:spPr>
              <a:solidFill>
                <a:schemeClr val="accent6">
                  <a:lumMod val="75000"/>
                </a:schemeClr>
              </a:solidFill>
            </c:spPr>
            <c:extLst>
              <c:ext xmlns:c16="http://schemas.microsoft.com/office/drawing/2014/chart" uri="{C3380CC4-5D6E-409C-BE32-E72D297353CC}">
                <c16:uniqueId val="{00000003-988C-C042-A3CC-F0F9D6F7D6DE}"/>
              </c:ext>
            </c:extLst>
          </c:dPt>
          <c:dPt>
            <c:idx val="2"/>
            <c:bubble3D val="0"/>
            <c:spPr>
              <a:solidFill>
                <a:srgbClr val="FFC000"/>
              </a:solidFill>
            </c:spPr>
            <c:extLst>
              <c:ext xmlns:c16="http://schemas.microsoft.com/office/drawing/2014/chart" uri="{C3380CC4-5D6E-409C-BE32-E72D297353CC}">
                <c16:uniqueId val="{00000005-988C-C042-A3CC-F0F9D6F7D6DE}"/>
              </c:ext>
            </c:extLst>
          </c:dPt>
          <c:dLbls>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List10!$A$5:$A$7</c:f>
              <c:strCache>
                <c:ptCount val="3"/>
                <c:pt idx="0">
                  <c:v>věřící</c:v>
                </c:pt>
                <c:pt idx="1">
                  <c:v>bez náboženské víry</c:v>
                </c:pt>
                <c:pt idx="2">
                  <c:v>nezjištěno</c:v>
                </c:pt>
              </c:strCache>
            </c:strRef>
          </c:cat>
          <c:val>
            <c:numRef>
              <c:f>List10!$B$5:$B$7</c:f>
              <c:numCache>
                <c:formatCode>General</c:formatCode>
                <c:ptCount val="3"/>
                <c:pt idx="0">
                  <c:v>236</c:v>
                </c:pt>
                <c:pt idx="1">
                  <c:v>719</c:v>
                </c:pt>
                <c:pt idx="2">
                  <c:v>789</c:v>
                </c:pt>
              </c:numCache>
            </c:numRef>
          </c:val>
          <c:extLst>
            <c:ext xmlns:c16="http://schemas.microsoft.com/office/drawing/2014/chart" uri="{C3380CC4-5D6E-409C-BE32-E72D297353CC}">
              <c16:uniqueId val="{00000006-988C-C042-A3CC-F0F9D6F7D6DE}"/>
            </c:ext>
          </c:extLst>
        </c:ser>
        <c:dLbls>
          <c:showLegendKey val="0"/>
          <c:showVal val="1"/>
          <c:showCatName val="1"/>
          <c:showSerName val="0"/>
          <c:showPercent val="0"/>
          <c:showBubbleSize val="0"/>
          <c:showLeaderLines val="1"/>
        </c:dLbls>
      </c:pie3DChart>
    </c:plotArea>
    <c:plotVisOnly val="1"/>
    <c:dispBlanksAs val="gap"/>
    <c:showDLblsOverMax val="0"/>
  </c:chart>
  <c:spPr>
    <a:solidFill>
      <a:srgbClr val="FFFFCC"/>
    </a:solidFill>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8.9129945137657401E-2"/>
          <c:y val="0.326569699620881"/>
          <c:w val="0.82617844301520804"/>
          <c:h val="0.64767096821230696"/>
        </c:manualLayout>
      </c:layout>
      <c:pie3DChart>
        <c:varyColors val="1"/>
        <c:ser>
          <c:idx val="0"/>
          <c:order val="0"/>
          <c:dPt>
            <c:idx val="0"/>
            <c:bubble3D val="0"/>
            <c:spPr>
              <a:solidFill>
                <a:srgbClr val="FFC000"/>
              </a:solidFill>
            </c:spPr>
            <c:extLst>
              <c:ext xmlns:c16="http://schemas.microsoft.com/office/drawing/2014/chart" uri="{C3380CC4-5D6E-409C-BE32-E72D297353CC}">
                <c16:uniqueId val="{00000001-0D1B-3A4F-A09F-BE5F8E0AE5FB}"/>
              </c:ext>
            </c:extLst>
          </c:dPt>
          <c:dPt>
            <c:idx val="1"/>
            <c:bubble3D val="0"/>
            <c:spPr>
              <a:solidFill>
                <a:schemeClr val="accent6">
                  <a:lumMod val="75000"/>
                </a:schemeClr>
              </a:solidFill>
            </c:spPr>
            <c:extLst>
              <c:ext xmlns:c16="http://schemas.microsoft.com/office/drawing/2014/chart" uri="{C3380CC4-5D6E-409C-BE32-E72D297353CC}">
                <c16:uniqueId val="{00000003-0D1B-3A4F-A09F-BE5F8E0AE5FB}"/>
              </c:ext>
            </c:extLst>
          </c:dPt>
          <c:dPt>
            <c:idx val="2"/>
            <c:bubble3D val="0"/>
            <c:spPr>
              <a:solidFill>
                <a:srgbClr val="C00000"/>
              </a:solidFill>
            </c:spPr>
            <c:extLst>
              <c:ext xmlns:c16="http://schemas.microsoft.com/office/drawing/2014/chart" uri="{C3380CC4-5D6E-409C-BE32-E72D297353CC}">
                <c16:uniqueId val="{00000005-0D1B-3A4F-A09F-BE5F8E0AE5FB}"/>
              </c:ext>
            </c:extLst>
          </c:dPt>
          <c:dPt>
            <c:idx val="3"/>
            <c:bubble3D val="0"/>
            <c:spPr>
              <a:solidFill>
                <a:srgbClr val="FFFF00"/>
              </a:solidFill>
            </c:spPr>
            <c:extLst>
              <c:ext xmlns:c16="http://schemas.microsoft.com/office/drawing/2014/chart" uri="{C3380CC4-5D6E-409C-BE32-E72D297353CC}">
                <c16:uniqueId val="{00000007-0D1B-3A4F-A09F-BE5F8E0AE5FB}"/>
              </c:ext>
            </c:extLst>
          </c:dPt>
          <c:dLbls>
            <c:dLbl>
              <c:idx val="0"/>
              <c:layout>
                <c:manualLayout>
                  <c:x val="0.18480084027784"/>
                  <c:y val="-0.107213108778069"/>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D1B-3A4F-A09F-BE5F8E0AE5FB}"/>
                </c:ext>
              </c:extLst>
            </c:dLbl>
            <c:dLbl>
              <c:idx val="1"/>
              <c:layout>
                <c:manualLayout>
                  <c:x val="2.8438882665320499E-2"/>
                  <c:y val="-0.2809143971107300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D1B-3A4F-A09F-BE5F8E0AE5FB}"/>
                </c:ext>
              </c:extLst>
            </c:dLbl>
            <c:dLbl>
              <c:idx val="2"/>
              <c:layout>
                <c:manualLayout>
                  <c:x val="-0.174067325322316"/>
                  <c:y val="-7.6734106153397499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D1B-3A4F-A09F-BE5F8E0AE5FB}"/>
                </c:ext>
              </c:extLst>
            </c:dLbl>
            <c:dLbl>
              <c:idx val="3"/>
              <c:layout>
                <c:manualLayout>
                  <c:x val="3.5250151628492599E-2"/>
                  <c:y val="-8.9338728492271799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D1B-3A4F-A09F-BE5F8E0AE5FB}"/>
                </c:ext>
              </c:extLst>
            </c:dLbl>
            <c:spPr>
              <a:noFill/>
              <a:ln>
                <a:noFill/>
              </a:ln>
              <a:effectLst/>
            </c:spPr>
            <c:showLegendKey val="0"/>
            <c:showVal val="0"/>
            <c:showCatName val="1"/>
            <c:showSerName val="0"/>
            <c:showPercent val="0"/>
            <c:showBubbleSize val="0"/>
            <c:showLeaderLines val="1"/>
            <c:extLst>
              <c:ext xmlns:c15="http://schemas.microsoft.com/office/drawing/2012/chart" uri="{CE6537A1-D6FC-4f65-9D91-7224C49458BB}"/>
            </c:extLst>
          </c:dLbls>
          <c:cat>
            <c:strRef>
              <c:f>List10!$A$15:$A$18</c:f>
              <c:strCache>
                <c:ptCount val="4"/>
                <c:pt idx="0">
                  <c:v>Českobratrská církev evangelická</c:v>
                </c:pt>
                <c:pt idx="1">
                  <c:v>Církev římskokatolická</c:v>
                </c:pt>
                <c:pt idx="2">
                  <c:v>Církev československá husitská</c:v>
                </c:pt>
                <c:pt idx="3">
                  <c:v>Náboženská společnost Svědkové Jehovovi</c:v>
                </c:pt>
              </c:strCache>
            </c:strRef>
          </c:cat>
          <c:val>
            <c:numRef>
              <c:f>List10!$B$15:$B$18</c:f>
              <c:numCache>
                <c:formatCode>General</c:formatCode>
                <c:ptCount val="4"/>
                <c:pt idx="0">
                  <c:v>6</c:v>
                </c:pt>
                <c:pt idx="1">
                  <c:v>109</c:v>
                </c:pt>
                <c:pt idx="2">
                  <c:v>4</c:v>
                </c:pt>
                <c:pt idx="3">
                  <c:v>2</c:v>
                </c:pt>
              </c:numCache>
            </c:numRef>
          </c:val>
          <c:extLst>
            <c:ext xmlns:c16="http://schemas.microsoft.com/office/drawing/2014/chart" uri="{C3380CC4-5D6E-409C-BE32-E72D297353CC}">
              <c16:uniqueId val="{00000008-0D1B-3A4F-A09F-BE5F8E0AE5FB}"/>
            </c:ext>
          </c:extLst>
        </c:ser>
        <c:dLbls>
          <c:showLegendKey val="0"/>
          <c:showVal val="0"/>
          <c:showCatName val="1"/>
          <c:showSerName val="0"/>
          <c:showPercent val="0"/>
          <c:showBubbleSize val="0"/>
          <c:showLeaderLines val="1"/>
        </c:dLbls>
      </c:pie3DChart>
    </c:plotArea>
    <c:plotVisOnly val="1"/>
    <c:dispBlanksAs val="gap"/>
    <c:showDLblsOverMax val="0"/>
  </c:chart>
  <c:spPr>
    <a:solidFill>
      <a:srgbClr val="FFFFCC"/>
    </a:solidFill>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Pt>
            <c:idx val="0"/>
            <c:bubble3D val="0"/>
            <c:spPr>
              <a:solidFill>
                <a:schemeClr val="accent6">
                  <a:lumMod val="75000"/>
                </a:schemeClr>
              </a:solidFill>
            </c:spPr>
            <c:extLst>
              <c:ext xmlns:c16="http://schemas.microsoft.com/office/drawing/2014/chart" uri="{C3380CC4-5D6E-409C-BE32-E72D297353CC}">
                <c16:uniqueId val="{00000001-37C7-5E4C-B0C1-959326BB0A02}"/>
              </c:ext>
            </c:extLst>
          </c:dPt>
          <c:dPt>
            <c:idx val="1"/>
            <c:bubble3D val="0"/>
            <c:spPr>
              <a:solidFill>
                <a:srgbClr val="FFC000"/>
              </a:solidFill>
            </c:spPr>
            <c:extLst>
              <c:ext xmlns:c16="http://schemas.microsoft.com/office/drawing/2014/chart" uri="{C3380CC4-5D6E-409C-BE32-E72D297353CC}">
                <c16:uniqueId val="{00000003-37C7-5E4C-B0C1-959326BB0A02}"/>
              </c:ext>
            </c:extLst>
          </c:dPt>
          <c:dPt>
            <c:idx val="2"/>
            <c:bubble3D val="0"/>
            <c:spPr>
              <a:solidFill>
                <a:srgbClr val="FFFF00"/>
              </a:solidFill>
            </c:spPr>
            <c:extLst>
              <c:ext xmlns:c16="http://schemas.microsoft.com/office/drawing/2014/chart" uri="{C3380CC4-5D6E-409C-BE32-E72D297353CC}">
                <c16:uniqueId val="{00000005-37C7-5E4C-B0C1-959326BB0A02}"/>
              </c:ext>
            </c:extLst>
          </c:dPt>
          <c:dPt>
            <c:idx val="3"/>
            <c:bubble3D val="0"/>
            <c:spPr>
              <a:solidFill>
                <a:srgbClr val="C00000"/>
              </a:solidFill>
            </c:spPr>
            <c:extLst>
              <c:ext xmlns:c16="http://schemas.microsoft.com/office/drawing/2014/chart" uri="{C3380CC4-5D6E-409C-BE32-E72D297353CC}">
                <c16:uniqueId val="{00000007-37C7-5E4C-B0C1-959326BB0A02}"/>
              </c:ext>
            </c:extLst>
          </c:dPt>
          <c:dLbls>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List11!$B$15:$B$18</c:f>
              <c:strCache>
                <c:ptCount val="4"/>
                <c:pt idx="0">
                  <c:v>svobodní</c:v>
                </c:pt>
                <c:pt idx="1">
                  <c:v>ženatí</c:v>
                </c:pt>
                <c:pt idx="2">
                  <c:v>rozvedení</c:v>
                </c:pt>
                <c:pt idx="3">
                  <c:v>vdovci</c:v>
                </c:pt>
              </c:strCache>
            </c:strRef>
          </c:cat>
          <c:val>
            <c:numRef>
              <c:f>List11!$C$15:$C$18</c:f>
              <c:numCache>
                <c:formatCode>General</c:formatCode>
                <c:ptCount val="4"/>
                <c:pt idx="0">
                  <c:v>371</c:v>
                </c:pt>
                <c:pt idx="1">
                  <c:v>381</c:v>
                </c:pt>
                <c:pt idx="2">
                  <c:v>77</c:v>
                </c:pt>
                <c:pt idx="3">
                  <c:v>15</c:v>
                </c:pt>
              </c:numCache>
            </c:numRef>
          </c:val>
          <c:extLst>
            <c:ext xmlns:c16="http://schemas.microsoft.com/office/drawing/2014/chart" uri="{C3380CC4-5D6E-409C-BE32-E72D297353CC}">
              <c16:uniqueId val="{00000008-37C7-5E4C-B0C1-959326BB0A02}"/>
            </c:ext>
          </c:extLst>
        </c:ser>
        <c:dLbls>
          <c:showLegendKey val="0"/>
          <c:showVal val="1"/>
          <c:showCatName val="1"/>
          <c:showSerName val="0"/>
          <c:showPercent val="0"/>
          <c:showBubbleSize val="0"/>
          <c:showLeaderLines val="1"/>
        </c:dLbls>
      </c:pie3DChart>
    </c:plotArea>
    <c:plotVisOnly val="1"/>
    <c:dispBlanksAs val="gap"/>
    <c:showDLblsOverMax val="0"/>
  </c:chart>
  <c:spPr>
    <a:solidFill>
      <a:srgbClr val="FFFFCC"/>
    </a:solidFill>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65277777777778"/>
          <c:y val="0.155092592592593"/>
          <c:w val="0.69722222222222197"/>
          <c:h val="0.66203703703703698"/>
        </c:manualLayout>
      </c:layout>
      <c:pie3DChart>
        <c:varyColors val="1"/>
        <c:ser>
          <c:idx val="0"/>
          <c:order val="0"/>
          <c:dPt>
            <c:idx val="0"/>
            <c:bubble3D val="0"/>
            <c:spPr>
              <a:solidFill>
                <a:schemeClr val="accent6">
                  <a:lumMod val="75000"/>
                </a:schemeClr>
              </a:solidFill>
            </c:spPr>
            <c:extLst>
              <c:ext xmlns:c16="http://schemas.microsoft.com/office/drawing/2014/chart" uri="{C3380CC4-5D6E-409C-BE32-E72D297353CC}">
                <c16:uniqueId val="{00000001-1446-9140-BD9D-ABDB262B9ABC}"/>
              </c:ext>
            </c:extLst>
          </c:dPt>
          <c:dPt>
            <c:idx val="1"/>
            <c:bubble3D val="0"/>
            <c:explosion val="1"/>
            <c:spPr>
              <a:solidFill>
                <a:srgbClr val="FFC000"/>
              </a:solidFill>
            </c:spPr>
            <c:extLst>
              <c:ext xmlns:c16="http://schemas.microsoft.com/office/drawing/2014/chart" uri="{C3380CC4-5D6E-409C-BE32-E72D297353CC}">
                <c16:uniqueId val="{00000003-1446-9140-BD9D-ABDB262B9ABC}"/>
              </c:ext>
            </c:extLst>
          </c:dPt>
          <c:dPt>
            <c:idx val="2"/>
            <c:bubble3D val="0"/>
            <c:spPr>
              <a:solidFill>
                <a:srgbClr val="FFFF00"/>
              </a:solidFill>
            </c:spPr>
            <c:extLst>
              <c:ext xmlns:c16="http://schemas.microsoft.com/office/drawing/2014/chart" uri="{C3380CC4-5D6E-409C-BE32-E72D297353CC}">
                <c16:uniqueId val="{00000005-1446-9140-BD9D-ABDB262B9ABC}"/>
              </c:ext>
            </c:extLst>
          </c:dPt>
          <c:dPt>
            <c:idx val="3"/>
            <c:bubble3D val="0"/>
            <c:spPr>
              <a:solidFill>
                <a:srgbClr val="C00000"/>
              </a:solidFill>
            </c:spPr>
            <c:extLst>
              <c:ext xmlns:c16="http://schemas.microsoft.com/office/drawing/2014/chart" uri="{C3380CC4-5D6E-409C-BE32-E72D297353CC}">
                <c16:uniqueId val="{00000007-1446-9140-BD9D-ABDB262B9ABC}"/>
              </c:ext>
            </c:extLst>
          </c:dPt>
          <c:dLbls>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List11!$B$21:$B$24</c:f>
              <c:strCache>
                <c:ptCount val="4"/>
                <c:pt idx="0">
                  <c:v>svobodné</c:v>
                </c:pt>
                <c:pt idx="1">
                  <c:v>vdané</c:v>
                </c:pt>
                <c:pt idx="2">
                  <c:v>rozvedené</c:v>
                </c:pt>
                <c:pt idx="3">
                  <c:v>vdovy</c:v>
                </c:pt>
              </c:strCache>
            </c:strRef>
          </c:cat>
          <c:val>
            <c:numRef>
              <c:f>List11!$C$21:$C$24</c:f>
              <c:numCache>
                <c:formatCode>General</c:formatCode>
                <c:ptCount val="4"/>
                <c:pt idx="0">
                  <c:v>334</c:v>
                </c:pt>
                <c:pt idx="1">
                  <c:v>381</c:v>
                </c:pt>
                <c:pt idx="2">
                  <c:v>69</c:v>
                </c:pt>
                <c:pt idx="3">
                  <c:v>109</c:v>
                </c:pt>
              </c:numCache>
            </c:numRef>
          </c:val>
          <c:extLst>
            <c:ext xmlns:c16="http://schemas.microsoft.com/office/drawing/2014/chart" uri="{C3380CC4-5D6E-409C-BE32-E72D297353CC}">
              <c16:uniqueId val="{00000008-1446-9140-BD9D-ABDB262B9ABC}"/>
            </c:ext>
          </c:extLst>
        </c:ser>
        <c:dLbls>
          <c:showLegendKey val="0"/>
          <c:showVal val="1"/>
          <c:showCatName val="1"/>
          <c:showSerName val="0"/>
          <c:showPercent val="0"/>
          <c:showBubbleSize val="0"/>
          <c:showLeaderLines val="1"/>
        </c:dLbls>
      </c:pie3DChart>
    </c:plotArea>
    <c:plotVisOnly val="1"/>
    <c:dispBlanksAs val="gap"/>
    <c:showDLblsOverMax val="0"/>
  </c:chart>
  <c:spPr>
    <a:solidFill>
      <a:srgbClr val="FFFFCC"/>
    </a:solidFill>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40277777777778"/>
          <c:y val="0.15972222222222199"/>
          <c:w val="0.72777777777777797"/>
          <c:h val="0.68981481481481499"/>
        </c:manualLayout>
      </c:layout>
      <c:pie3DChart>
        <c:varyColors val="1"/>
        <c:ser>
          <c:idx val="0"/>
          <c:order val="0"/>
          <c:dPt>
            <c:idx val="0"/>
            <c:bubble3D val="0"/>
            <c:spPr>
              <a:solidFill>
                <a:srgbClr val="C00000"/>
              </a:solidFill>
            </c:spPr>
            <c:extLst>
              <c:ext xmlns:c16="http://schemas.microsoft.com/office/drawing/2014/chart" uri="{C3380CC4-5D6E-409C-BE32-E72D297353CC}">
                <c16:uniqueId val="{00000001-3B2E-B24E-B8CF-877DFEF925EE}"/>
              </c:ext>
            </c:extLst>
          </c:dPt>
          <c:dPt>
            <c:idx val="1"/>
            <c:bubble3D val="0"/>
            <c:spPr>
              <a:solidFill>
                <a:srgbClr val="FFFF00"/>
              </a:solidFill>
            </c:spPr>
            <c:extLst>
              <c:ext xmlns:c16="http://schemas.microsoft.com/office/drawing/2014/chart" uri="{C3380CC4-5D6E-409C-BE32-E72D297353CC}">
                <c16:uniqueId val="{00000003-3B2E-B24E-B8CF-877DFEF925EE}"/>
              </c:ext>
            </c:extLst>
          </c:dPt>
          <c:dPt>
            <c:idx val="2"/>
            <c:bubble3D val="0"/>
            <c:spPr>
              <a:solidFill>
                <a:srgbClr val="FFC000"/>
              </a:solidFill>
            </c:spPr>
            <c:extLst>
              <c:ext xmlns:c16="http://schemas.microsoft.com/office/drawing/2014/chart" uri="{C3380CC4-5D6E-409C-BE32-E72D297353CC}">
                <c16:uniqueId val="{00000005-3B2E-B24E-B8CF-877DFEF925EE}"/>
              </c:ext>
            </c:extLst>
          </c:dPt>
          <c:dPt>
            <c:idx val="3"/>
            <c:bubble3D val="0"/>
            <c:spPr>
              <a:solidFill>
                <a:schemeClr val="accent6">
                  <a:lumMod val="75000"/>
                </a:schemeClr>
              </a:solidFill>
            </c:spPr>
            <c:extLst>
              <c:ext xmlns:c16="http://schemas.microsoft.com/office/drawing/2014/chart" uri="{C3380CC4-5D6E-409C-BE32-E72D297353CC}">
                <c16:uniqueId val="{00000007-3B2E-B24E-B8CF-877DFEF925EE}"/>
              </c:ext>
            </c:extLst>
          </c:dPt>
          <c:dLbls>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List11!$B$34:$B$37</c:f>
              <c:strCache>
                <c:ptCount val="4"/>
                <c:pt idx="0">
                  <c:v>úplné rodiny</c:v>
                </c:pt>
                <c:pt idx="1">
                  <c:v>neúplné rodiny</c:v>
                </c:pt>
                <c:pt idx="2">
                  <c:v>nerodinné domácnosti</c:v>
                </c:pt>
                <c:pt idx="3">
                  <c:v>domácnosti jednotllivců</c:v>
                </c:pt>
              </c:strCache>
            </c:strRef>
          </c:cat>
          <c:val>
            <c:numRef>
              <c:f>List11!$C$34:$C$37</c:f>
              <c:numCache>
                <c:formatCode>General</c:formatCode>
                <c:ptCount val="4"/>
                <c:pt idx="0">
                  <c:v>240</c:v>
                </c:pt>
                <c:pt idx="1">
                  <c:v>87</c:v>
                </c:pt>
                <c:pt idx="2">
                  <c:v>140</c:v>
                </c:pt>
                <c:pt idx="3">
                  <c:v>166</c:v>
                </c:pt>
              </c:numCache>
            </c:numRef>
          </c:val>
          <c:extLst>
            <c:ext xmlns:c16="http://schemas.microsoft.com/office/drawing/2014/chart" uri="{C3380CC4-5D6E-409C-BE32-E72D297353CC}">
              <c16:uniqueId val="{00000008-3B2E-B24E-B8CF-877DFEF925EE}"/>
            </c:ext>
          </c:extLst>
        </c:ser>
        <c:dLbls>
          <c:showLegendKey val="0"/>
          <c:showVal val="1"/>
          <c:showCatName val="1"/>
          <c:showSerName val="0"/>
          <c:showPercent val="0"/>
          <c:showBubbleSize val="0"/>
          <c:showLeaderLines val="1"/>
        </c:dLbls>
      </c:pie3DChart>
    </c:plotArea>
    <c:plotVisOnly val="1"/>
    <c:dispBlanksAs val="gap"/>
    <c:showDLblsOverMax val="0"/>
  </c:chart>
  <c:spPr>
    <a:solidFill>
      <a:srgbClr val="FFFFCC"/>
    </a:solidFill>
    <a:ln>
      <a:solidFill>
        <a:schemeClr val="accent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Pt>
            <c:idx val="0"/>
            <c:bubble3D val="0"/>
            <c:spPr>
              <a:solidFill>
                <a:srgbClr val="FFC000"/>
              </a:solidFill>
            </c:spPr>
            <c:extLst>
              <c:ext xmlns:c16="http://schemas.microsoft.com/office/drawing/2014/chart" uri="{C3380CC4-5D6E-409C-BE32-E72D297353CC}">
                <c16:uniqueId val="{00000001-51E1-0941-B5F8-A7BE0298AF1B}"/>
              </c:ext>
            </c:extLst>
          </c:dPt>
          <c:dPt>
            <c:idx val="1"/>
            <c:bubble3D val="0"/>
            <c:spPr>
              <a:solidFill>
                <a:srgbClr val="FFFF00"/>
              </a:solidFill>
            </c:spPr>
            <c:extLst>
              <c:ext xmlns:c16="http://schemas.microsoft.com/office/drawing/2014/chart" uri="{C3380CC4-5D6E-409C-BE32-E72D297353CC}">
                <c16:uniqueId val="{00000003-51E1-0941-B5F8-A7BE0298AF1B}"/>
              </c:ext>
            </c:extLst>
          </c:dPt>
          <c:dPt>
            <c:idx val="2"/>
            <c:bubble3D val="0"/>
            <c:spPr>
              <a:solidFill>
                <a:schemeClr val="accent6">
                  <a:lumMod val="75000"/>
                </a:schemeClr>
              </a:solidFill>
            </c:spPr>
            <c:extLst>
              <c:ext xmlns:c16="http://schemas.microsoft.com/office/drawing/2014/chart" uri="{C3380CC4-5D6E-409C-BE32-E72D297353CC}">
                <c16:uniqueId val="{00000005-51E1-0941-B5F8-A7BE0298AF1B}"/>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List12!$H$17:$H$19</c:f>
              <c:strCache>
                <c:ptCount val="3"/>
                <c:pt idx="0">
                  <c:v>promární sektor</c:v>
                </c:pt>
                <c:pt idx="1">
                  <c:v>sekundární sektor</c:v>
                </c:pt>
                <c:pt idx="2">
                  <c:v>terciární sektor</c:v>
                </c:pt>
              </c:strCache>
            </c:strRef>
          </c:cat>
          <c:val>
            <c:numRef>
              <c:f>List12!$I$17:$I$19</c:f>
              <c:numCache>
                <c:formatCode>###,###,##0</c:formatCode>
                <c:ptCount val="3"/>
                <c:pt idx="0">
                  <c:v>3</c:v>
                </c:pt>
                <c:pt idx="1">
                  <c:v>30</c:v>
                </c:pt>
                <c:pt idx="2">
                  <c:v>67</c:v>
                </c:pt>
              </c:numCache>
            </c:numRef>
          </c:val>
          <c:extLst>
            <c:ext xmlns:c16="http://schemas.microsoft.com/office/drawing/2014/chart" uri="{C3380CC4-5D6E-409C-BE32-E72D297353CC}">
              <c16:uniqueId val="{00000006-51E1-0941-B5F8-A7BE0298AF1B}"/>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spPr>
    <a:solidFill>
      <a:srgbClr val="FFFFCC"/>
    </a:solidFill>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bar"/>
        <c:grouping val="clustered"/>
        <c:varyColors val="0"/>
        <c:ser>
          <c:idx val="0"/>
          <c:order val="0"/>
          <c:invertIfNegative val="0"/>
          <c:cat>
            <c:strRef>
              <c:f>List12!$H$23:$H$29</c:f>
              <c:strCache>
                <c:ptCount val="7"/>
                <c:pt idx="0">
                  <c:v>školství, zdravotnictví, soc. činnost</c:v>
                </c:pt>
                <c:pt idx="1">
                  <c:v>veřejná správa, obrana, soc. zabezpečení</c:v>
                </c:pt>
                <c:pt idx="2">
                  <c:v>doprava, pošta, telekomunikace</c:v>
                </c:pt>
                <c:pt idx="3">
                  <c:v>obchod, opravy motorových vozidel</c:v>
                </c:pt>
                <c:pt idx="4">
                  <c:v>stavebnictví</c:v>
                </c:pt>
                <c:pt idx="5">
                  <c:v>průmysl</c:v>
                </c:pt>
                <c:pt idx="6">
                  <c:v>zemědělství, lesnictví, rybolov</c:v>
                </c:pt>
              </c:strCache>
            </c:strRef>
          </c:cat>
          <c:val>
            <c:numRef>
              <c:f>List12!$I$23:$I$29</c:f>
              <c:numCache>
                <c:formatCode>General</c:formatCode>
                <c:ptCount val="7"/>
                <c:pt idx="0">
                  <c:v>75</c:v>
                </c:pt>
                <c:pt idx="1">
                  <c:v>32</c:v>
                </c:pt>
                <c:pt idx="2">
                  <c:v>61</c:v>
                </c:pt>
                <c:pt idx="3">
                  <c:v>68</c:v>
                </c:pt>
                <c:pt idx="4">
                  <c:v>47</c:v>
                </c:pt>
                <c:pt idx="5">
                  <c:v>112</c:v>
                </c:pt>
                <c:pt idx="6">
                  <c:v>18</c:v>
                </c:pt>
              </c:numCache>
            </c:numRef>
          </c:val>
          <c:extLst>
            <c:ext xmlns:c16="http://schemas.microsoft.com/office/drawing/2014/chart" uri="{C3380CC4-5D6E-409C-BE32-E72D297353CC}">
              <c16:uniqueId val="{00000000-9A7D-E246-A653-1BC2CC05C5B2}"/>
            </c:ext>
          </c:extLst>
        </c:ser>
        <c:dLbls>
          <c:showLegendKey val="0"/>
          <c:showVal val="0"/>
          <c:showCatName val="0"/>
          <c:showSerName val="0"/>
          <c:showPercent val="0"/>
          <c:showBubbleSize val="0"/>
        </c:dLbls>
        <c:gapWidth val="150"/>
        <c:axId val="-2122767816"/>
        <c:axId val="-2122958296"/>
      </c:barChart>
      <c:catAx>
        <c:axId val="-2122767816"/>
        <c:scaling>
          <c:orientation val="minMax"/>
        </c:scaling>
        <c:delete val="0"/>
        <c:axPos val="l"/>
        <c:numFmt formatCode="General" sourceLinked="0"/>
        <c:majorTickMark val="out"/>
        <c:minorTickMark val="none"/>
        <c:tickLblPos val="nextTo"/>
        <c:crossAx val="-2122958296"/>
        <c:crosses val="autoZero"/>
        <c:auto val="1"/>
        <c:lblAlgn val="ctr"/>
        <c:lblOffset val="100"/>
        <c:noMultiLvlLbl val="0"/>
      </c:catAx>
      <c:valAx>
        <c:axId val="-2122958296"/>
        <c:scaling>
          <c:orientation val="minMax"/>
        </c:scaling>
        <c:delete val="0"/>
        <c:axPos val="b"/>
        <c:majorGridlines/>
        <c:numFmt formatCode="General" sourceLinked="1"/>
        <c:majorTickMark val="out"/>
        <c:minorTickMark val="none"/>
        <c:tickLblPos val="nextTo"/>
        <c:crossAx val="-2122767816"/>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bar"/>
        <c:grouping val="clustered"/>
        <c:varyColors val="0"/>
        <c:ser>
          <c:idx val="0"/>
          <c:order val="0"/>
          <c:invertIfNegative val="0"/>
          <c:cat>
            <c:strRef>
              <c:f>List12!$H$34:$H$42</c:f>
              <c:strCache>
                <c:ptCount val="9"/>
                <c:pt idx="0">
                  <c:v>obchod, prodej a opravy motor.vozidel a spotř.zboží, pohostinství</c:v>
                </c:pt>
                <c:pt idx="1">
                  <c:v>ostatní obchodní služby </c:v>
                </c:pt>
                <c:pt idx="2">
                  <c:v>stavebnictví</c:v>
                </c:pt>
                <c:pt idx="3">
                  <c:v>průmysl</c:v>
                </c:pt>
                <c:pt idx="4">
                  <c:v>ostatní veřejné, sociální a osobní služby</c:v>
                </c:pt>
                <c:pt idx="5">
                  <c:v>zemědělství, lesnictví, rybolov</c:v>
                </c:pt>
                <c:pt idx="6">
                  <c:v>školství a zdravotnictví</c:v>
                </c:pt>
                <c:pt idx="7">
                  <c:v>doprava a spoje</c:v>
                </c:pt>
                <c:pt idx="8">
                  <c:v>veřejná správa, obrana a soc. pojištění</c:v>
                </c:pt>
              </c:strCache>
            </c:strRef>
          </c:cat>
          <c:val>
            <c:numRef>
              <c:f>List12!$I$34:$I$42</c:f>
              <c:numCache>
                <c:formatCode>General</c:formatCode>
                <c:ptCount val="9"/>
                <c:pt idx="0">
                  <c:v>96</c:v>
                </c:pt>
                <c:pt idx="1">
                  <c:v>59</c:v>
                </c:pt>
                <c:pt idx="2">
                  <c:v>39</c:v>
                </c:pt>
                <c:pt idx="3">
                  <c:v>37</c:v>
                </c:pt>
                <c:pt idx="4">
                  <c:v>31</c:v>
                </c:pt>
                <c:pt idx="5">
                  <c:v>21</c:v>
                </c:pt>
                <c:pt idx="6">
                  <c:v>13</c:v>
                </c:pt>
                <c:pt idx="7">
                  <c:v>9</c:v>
                </c:pt>
                <c:pt idx="8">
                  <c:v>2</c:v>
                </c:pt>
              </c:numCache>
            </c:numRef>
          </c:val>
          <c:extLst>
            <c:ext xmlns:c16="http://schemas.microsoft.com/office/drawing/2014/chart" uri="{C3380CC4-5D6E-409C-BE32-E72D297353CC}">
              <c16:uniqueId val="{00000000-54B6-464B-A437-7F5AEF29FE5A}"/>
            </c:ext>
          </c:extLst>
        </c:ser>
        <c:dLbls>
          <c:showLegendKey val="0"/>
          <c:showVal val="0"/>
          <c:showCatName val="0"/>
          <c:showSerName val="0"/>
          <c:showPercent val="0"/>
          <c:showBubbleSize val="0"/>
        </c:dLbls>
        <c:gapWidth val="150"/>
        <c:axId val="-2111912760"/>
        <c:axId val="-2111921304"/>
      </c:barChart>
      <c:catAx>
        <c:axId val="-2111912760"/>
        <c:scaling>
          <c:orientation val="minMax"/>
        </c:scaling>
        <c:delete val="0"/>
        <c:axPos val="l"/>
        <c:numFmt formatCode="General" sourceLinked="0"/>
        <c:majorTickMark val="out"/>
        <c:minorTickMark val="none"/>
        <c:tickLblPos val="nextTo"/>
        <c:crossAx val="-2111921304"/>
        <c:crosses val="autoZero"/>
        <c:auto val="1"/>
        <c:lblAlgn val="ctr"/>
        <c:lblOffset val="100"/>
        <c:noMultiLvlLbl val="0"/>
      </c:catAx>
      <c:valAx>
        <c:axId val="-2111921304"/>
        <c:scaling>
          <c:orientation val="minMax"/>
        </c:scaling>
        <c:delete val="0"/>
        <c:axPos val="b"/>
        <c:majorGridlines/>
        <c:numFmt formatCode="General" sourceLinked="1"/>
        <c:majorTickMark val="out"/>
        <c:minorTickMark val="none"/>
        <c:tickLblPos val="nextTo"/>
        <c:crossAx val="-2111912760"/>
        <c:crosses val="autoZero"/>
        <c:crossBetween val="between"/>
      </c:valAx>
    </c:plotArea>
    <c:plotVisOnly val="1"/>
    <c:dispBlanksAs val="gap"/>
    <c:showDLblsOverMax val="0"/>
  </c:chart>
  <c:spPr>
    <a:solidFill>
      <a:srgbClr val="FFFFCC"/>
    </a:solidFill>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view3D>
    <c:floor>
      <c:thickness val="0"/>
    </c:floor>
    <c:sideWall>
      <c:thickness val="0"/>
    </c:sideWall>
    <c:backWall>
      <c:thickness val="0"/>
    </c:backWall>
    <c:plotArea>
      <c:layout/>
      <c:pie3DChart>
        <c:varyColors val="1"/>
        <c:ser>
          <c:idx val="0"/>
          <c:order val="0"/>
          <c:dPt>
            <c:idx val="0"/>
            <c:bubble3D val="0"/>
            <c:spPr>
              <a:solidFill>
                <a:schemeClr val="accent6">
                  <a:lumMod val="75000"/>
                </a:schemeClr>
              </a:solidFill>
            </c:spPr>
            <c:extLst>
              <c:ext xmlns:c16="http://schemas.microsoft.com/office/drawing/2014/chart" uri="{C3380CC4-5D6E-409C-BE32-E72D297353CC}">
                <c16:uniqueId val="{00000001-FE2D-3C47-8B58-2936C1D7B650}"/>
              </c:ext>
            </c:extLst>
          </c:dPt>
          <c:dPt>
            <c:idx val="1"/>
            <c:bubble3D val="0"/>
            <c:spPr>
              <a:solidFill>
                <a:srgbClr val="CC3300"/>
              </a:solidFill>
            </c:spPr>
            <c:extLst>
              <c:ext xmlns:c16="http://schemas.microsoft.com/office/drawing/2014/chart" uri="{C3380CC4-5D6E-409C-BE32-E72D297353CC}">
                <c16:uniqueId val="{00000003-FE2D-3C47-8B58-2936C1D7B650}"/>
              </c:ext>
            </c:extLst>
          </c:dPt>
          <c:dPt>
            <c:idx val="2"/>
            <c:bubble3D val="0"/>
            <c:spPr>
              <a:solidFill>
                <a:srgbClr val="C00000"/>
              </a:solidFill>
            </c:spPr>
            <c:extLst>
              <c:ext xmlns:c16="http://schemas.microsoft.com/office/drawing/2014/chart" uri="{C3380CC4-5D6E-409C-BE32-E72D297353CC}">
                <c16:uniqueId val="{00000005-FE2D-3C47-8B58-2936C1D7B650}"/>
              </c:ext>
            </c:extLst>
          </c:dPt>
          <c:dPt>
            <c:idx val="3"/>
            <c:bubble3D val="0"/>
            <c:spPr>
              <a:solidFill>
                <a:schemeClr val="bg1"/>
              </a:solidFill>
            </c:spPr>
            <c:extLst>
              <c:ext xmlns:c16="http://schemas.microsoft.com/office/drawing/2014/chart" uri="{C3380CC4-5D6E-409C-BE32-E72D297353CC}">
                <c16:uniqueId val="{00000007-FE2D-3C47-8B58-2936C1D7B650}"/>
              </c:ext>
            </c:extLst>
          </c:dPt>
          <c:dPt>
            <c:idx val="4"/>
            <c:bubble3D val="0"/>
            <c:spPr>
              <a:solidFill>
                <a:srgbClr val="FFFF00"/>
              </a:solidFill>
            </c:spPr>
            <c:extLst>
              <c:ext xmlns:c16="http://schemas.microsoft.com/office/drawing/2014/chart" uri="{C3380CC4-5D6E-409C-BE32-E72D297353CC}">
                <c16:uniqueId val="{00000009-FE2D-3C47-8B58-2936C1D7B650}"/>
              </c:ext>
            </c:extLst>
          </c:dPt>
          <c:dPt>
            <c:idx val="5"/>
            <c:bubble3D val="0"/>
            <c:spPr>
              <a:solidFill>
                <a:srgbClr val="FFC000"/>
              </a:solidFill>
            </c:spPr>
            <c:extLst>
              <c:ext xmlns:c16="http://schemas.microsoft.com/office/drawing/2014/chart" uri="{C3380CC4-5D6E-409C-BE32-E72D297353CC}">
                <c16:uniqueId val="{0000000B-FE2D-3C47-8B58-2936C1D7B650}"/>
              </c:ext>
            </c:extLst>
          </c:dPt>
          <c:dLbls>
            <c:spPr>
              <a:noFill/>
              <a:ln>
                <a:noFill/>
              </a:ln>
              <a:effectLst/>
            </c:spPr>
            <c:dLblPos val="inEnd"/>
            <c:showLegendKey val="0"/>
            <c:showVal val="1"/>
            <c:showCatName val="0"/>
            <c:showSerName val="0"/>
            <c:showPercent val="0"/>
            <c:showBubbleSize val="0"/>
            <c:showLeaderLines val="1"/>
            <c:extLst>
              <c:ext xmlns:c15="http://schemas.microsoft.com/office/drawing/2012/chart" uri="{CE6537A1-D6FC-4f65-9D91-7224C49458BB}"/>
            </c:extLst>
          </c:dLbls>
          <c:cat>
            <c:strRef>
              <c:f>List13!$A$3:$A$8</c:f>
              <c:strCache>
                <c:ptCount val="6"/>
                <c:pt idx="0">
                  <c:v>do r. 1919</c:v>
                </c:pt>
                <c:pt idx="1">
                  <c:v>1920-1970</c:v>
                </c:pt>
                <c:pt idx="2">
                  <c:v>1971-1980</c:v>
                </c:pt>
                <c:pt idx="3">
                  <c:v>1981 - 1990</c:v>
                </c:pt>
                <c:pt idx="4">
                  <c:v>1991 - 2000</c:v>
                </c:pt>
                <c:pt idx="5">
                  <c:v>2001 - 2013</c:v>
                </c:pt>
              </c:strCache>
            </c:strRef>
          </c:cat>
          <c:val>
            <c:numRef>
              <c:f>List13!$B$3:$B$8</c:f>
              <c:numCache>
                <c:formatCode>General</c:formatCode>
                <c:ptCount val="6"/>
                <c:pt idx="0">
                  <c:v>55</c:v>
                </c:pt>
                <c:pt idx="1">
                  <c:v>123</c:v>
                </c:pt>
                <c:pt idx="2">
                  <c:v>123</c:v>
                </c:pt>
                <c:pt idx="3">
                  <c:v>33</c:v>
                </c:pt>
                <c:pt idx="4">
                  <c:v>53</c:v>
                </c:pt>
                <c:pt idx="5">
                  <c:v>149</c:v>
                </c:pt>
              </c:numCache>
            </c:numRef>
          </c:val>
          <c:extLst>
            <c:ext xmlns:c16="http://schemas.microsoft.com/office/drawing/2014/chart" uri="{C3380CC4-5D6E-409C-BE32-E72D297353CC}">
              <c16:uniqueId val="{0000000C-FE2D-3C47-8B58-2936C1D7B650}"/>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solidFill>
      <a:srgbClr val="FFFFCC"/>
    </a:solidFill>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List13!$A$11:$A$15</c:f>
              <c:strCache>
                <c:ptCount val="5"/>
                <c:pt idx="0">
                  <c:v>1 místnost</c:v>
                </c:pt>
                <c:pt idx="1">
                  <c:v>2 místnosti</c:v>
                </c:pt>
                <c:pt idx="2">
                  <c:v>3 místnosti</c:v>
                </c:pt>
                <c:pt idx="3">
                  <c:v>4 místnosti</c:v>
                </c:pt>
                <c:pt idx="4">
                  <c:v>5 a více místností</c:v>
                </c:pt>
              </c:strCache>
            </c:strRef>
          </c:cat>
          <c:val>
            <c:numRef>
              <c:f>List13!$B$11:$B$15</c:f>
              <c:numCache>
                <c:formatCode>General</c:formatCode>
                <c:ptCount val="5"/>
                <c:pt idx="0">
                  <c:v>16</c:v>
                </c:pt>
                <c:pt idx="1">
                  <c:v>36</c:v>
                </c:pt>
                <c:pt idx="2">
                  <c:v>74</c:v>
                </c:pt>
                <c:pt idx="3">
                  <c:v>126</c:v>
                </c:pt>
                <c:pt idx="4">
                  <c:v>254</c:v>
                </c:pt>
              </c:numCache>
            </c:numRef>
          </c:val>
          <c:extLst>
            <c:ext xmlns:c16="http://schemas.microsoft.com/office/drawing/2014/chart" uri="{C3380CC4-5D6E-409C-BE32-E72D297353CC}">
              <c16:uniqueId val="{00000000-DEB6-E047-920C-8E5394BC038C}"/>
            </c:ext>
          </c:extLst>
        </c:ser>
        <c:dLbls>
          <c:showLegendKey val="0"/>
          <c:showVal val="1"/>
          <c:showCatName val="0"/>
          <c:showSerName val="0"/>
          <c:showPercent val="0"/>
          <c:showBubbleSize val="0"/>
        </c:dLbls>
        <c:gapWidth val="75"/>
        <c:axId val="2111041560"/>
        <c:axId val="2111243784"/>
      </c:barChart>
      <c:catAx>
        <c:axId val="2111041560"/>
        <c:scaling>
          <c:orientation val="minMax"/>
        </c:scaling>
        <c:delete val="0"/>
        <c:axPos val="b"/>
        <c:numFmt formatCode="General" sourceLinked="0"/>
        <c:majorTickMark val="none"/>
        <c:minorTickMark val="none"/>
        <c:tickLblPos val="nextTo"/>
        <c:crossAx val="2111243784"/>
        <c:crosses val="autoZero"/>
        <c:auto val="1"/>
        <c:lblAlgn val="ctr"/>
        <c:lblOffset val="100"/>
        <c:noMultiLvlLbl val="0"/>
      </c:catAx>
      <c:valAx>
        <c:axId val="2111243784"/>
        <c:scaling>
          <c:orientation val="minMax"/>
        </c:scaling>
        <c:delete val="0"/>
        <c:axPos val="l"/>
        <c:numFmt formatCode="General" sourceLinked="1"/>
        <c:majorTickMark val="none"/>
        <c:minorTickMark val="none"/>
        <c:tickLblPos val="nextTo"/>
        <c:crossAx val="2111041560"/>
        <c:crosses val="autoZero"/>
        <c:crossBetween val="between"/>
      </c:valAx>
    </c:plotArea>
    <c:plotVisOnly val="1"/>
    <c:dispBlanksAs val="gap"/>
    <c:showDLblsOverMax val="0"/>
  </c:chart>
  <c:spPr>
    <a:solidFill>
      <a:srgbClr val="FFFFCC"/>
    </a:solidFill>
  </c:sp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542CB-4837-3045-B4B9-842ECF17E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54</Pages>
  <Words>12625</Words>
  <Characters>74494</Characters>
  <Application>Microsoft Office Word</Application>
  <DocSecurity>0</DocSecurity>
  <Lines>620</Lines>
  <Paragraphs>173</Paragraphs>
  <ScaleCrop>false</ScaleCrop>
  <HeadingPairs>
    <vt:vector size="2" baseType="variant">
      <vt:variant>
        <vt:lpstr>Název</vt:lpstr>
      </vt:variant>
      <vt:variant>
        <vt:i4>1</vt:i4>
      </vt:variant>
    </vt:vector>
  </HeadingPairs>
  <TitlesOfParts>
    <vt:vector size="1" baseType="lpstr">
      <vt:lpstr>ING</vt:lpstr>
    </vt:vector>
  </TitlesOfParts>
  <Company>Kom</Company>
  <LinksUpToDate>false</LinksUpToDate>
  <CharactersWithSpaces>86946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dc:title>
  <dc:creator>Kom</dc:creator>
  <cp:lastModifiedBy>Stepanka Bednarova</cp:lastModifiedBy>
  <cp:revision>4</cp:revision>
  <cp:lastPrinted>2014-03-24T09:39:00Z</cp:lastPrinted>
  <dcterms:created xsi:type="dcterms:W3CDTF">2023-02-28T07:18:00Z</dcterms:created>
  <dcterms:modified xsi:type="dcterms:W3CDTF">2023-03-07T07:48:00Z</dcterms:modified>
</cp:coreProperties>
</file>